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F226FBA" w14:textId="77777777" w:rsidTr="00215ADD">
        <w:tc>
          <w:tcPr>
            <w:tcW w:w="509" w:type="dxa"/>
          </w:tcPr>
          <w:p w14:paraId="68DB47E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F62DF6F" w14:textId="5CDA24E2"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16F01">
              <w:rPr>
                <w:rFonts w:ascii="黑体" w:eastAsia="黑体" w:hAnsi="黑体"/>
                <w:sz w:val="21"/>
                <w:szCs w:val="21"/>
              </w:rPr>
              <w:t>03</w:t>
            </w:r>
            <w:r w:rsidR="00D16F01">
              <w:rPr>
                <w:rFonts w:ascii="黑体" w:eastAsia="黑体" w:hAnsi="黑体" w:hint="eastAsia"/>
                <w:sz w:val="21"/>
                <w:szCs w:val="21"/>
              </w:rPr>
              <w:t>.</w:t>
            </w:r>
            <w:r w:rsidR="00D16F01">
              <w:rPr>
                <w:rFonts w:ascii="黑体" w:eastAsia="黑体" w:hAnsi="黑体"/>
                <w:sz w:val="21"/>
                <w:szCs w:val="21"/>
              </w:rPr>
              <w:t>220</w:t>
            </w:r>
            <w:r w:rsidR="00D16F01">
              <w:rPr>
                <w:rFonts w:ascii="黑体" w:eastAsia="黑体" w:hAnsi="黑体" w:hint="eastAsia"/>
                <w:sz w:val="21"/>
                <w:szCs w:val="21"/>
              </w:rPr>
              <w:t>.</w:t>
            </w:r>
            <w:r w:rsidR="00D16F01">
              <w:rPr>
                <w:rFonts w:ascii="黑体" w:eastAsia="黑体" w:hAnsi="黑体"/>
                <w:sz w:val="21"/>
                <w:szCs w:val="21"/>
              </w:rPr>
              <w:t>20</w:t>
            </w:r>
            <w:r w:rsidRPr="00672BFD">
              <w:rPr>
                <w:rFonts w:ascii="黑体" w:eastAsia="黑体" w:hAnsi="黑体"/>
                <w:sz w:val="21"/>
                <w:szCs w:val="21"/>
              </w:rPr>
              <w:fldChar w:fldCharType="end"/>
            </w:r>
            <w:bookmarkEnd w:id="0"/>
          </w:p>
        </w:tc>
      </w:tr>
      <w:tr w:rsidR="007B7453" w:rsidRPr="00672BFD" w14:paraId="3A371A34" w14:textId="77777777" w:rsidTr="00215ADD">
        <w:tc>
          <w:tcPr>
            <w:tcW w:w="509" w:type="dxa"/>
          </w:tcPr>
          <w:p w14:paraId="77251A9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567FDB9" w14:textId="77777777" w:rsidTr="008A173B">
              <w:trPr>
                <w:trHeight w:hRule="exact" w:val="1021"/>
              </w:trPr>
              <w:tc>
                <w:tcPr>
                  <w:tcW w:w="9242" w:type="dxa"/>
                  <w:vAlign w:val="center"/>
                </w:tcPr>
                <w:p w14:paraId="6579315F" w14:textId="073ABDD1" w:rsidR="000F4050" w:rsidRDefault="007B6032" w:rsidP="00CE12AB">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32BA3674" wp14:editId="2CC7BCD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5A4162B" wp14:editId="02F31A7C">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16F01">
                    <w:t>CMAX</w:t>
                  </w:r>
                  <w:r w:rsidR="009C3257">
                    <w:fldChar w:fldCharType="end"/>
                  </w:r>
                  <w:bookmarkEnd w:id="1"/>
                </w:p>
              </w:tc>
            </w:tr>
          </w:tbl>
          <w:p w14:paraId="317D97D8" w14:textId="58F70F63"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16F01">
              <w:rPr>
                <w:rFonts w:ascii="黑体" w:eastAsia="黑体" w:hAnsi="黑体"/>
                <w:sz w:val="21"/>
                <w:szCs w:val="21"/>
              </w:rPr>
              <w:t>M 35</w:t>
            </w:r>
            <w:r w:rsidRPr="00672BFD">
              <w:rPr>
                <w:rFonts w:ascii="黑体" w:eastAsia="黑体" w:hAnsi="黑体"/>
                <w:sz w:val="21"/>
                <w:szCs w:val="21"/>
              </w:rPr>
              <w:fldChar w:fldCharType="end"/>
            </w:r>
            <w:bookmarkEnd w:id="2"/>
          </w:p>
        </w:tc>
      </w:tr>
    </w:tbl>
    <w:bookmarkStart w:id="3" w:name="_Hlk26473981"/>
    <w:p w14:paraId="6EF50378" w14:textId="28CF3C69"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16F01">
        <w:rPr>
          <w:rFonts w:ascii="黑体" w:eastAsia="黑体" w:hint="eastAsia"/>
          <w:b w:val="0"/>
          <w:w w:val="100"/>
          <w:sz w:val="48"/>
        </w:rPr>
        <w:t>中关村智通智能交通产业联盟</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89316D8" w14:textId="28B370B9"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16F01">
        <w:t>CMAX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D16F01">
        <w:t>XXXX</w:t>
      </w:r>
      <w:r w:rsidR="00087A77">
        <w:fldChar w:fldCharType="end"/>
      </w:r>
      <w:bookmarkEnd w:id="7"/>
    </w:p>
    <w:p w14:paraId="4DE026DF"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B402104"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4BB6A0" wp14:editId="4AA9FF1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1A67F0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63F4E6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5B0795F" w14:textId="11DCD389"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16F01" w:rsidRPr="00D16F01">
        <w:rPr>
          <w:rFonts w:hint="eastAsia"/>
        </w:rPr>
        <w:t>商用车智能网联系统</w:t>
      </w:r>
      <w:r w:rsidR="00D16F01">
        <w:rPr>
          <w:rFonts w:hint="eastAsia"/>
        </w:rPr>
        <w:t>平台技术要求</w:t>
      </w:r>
      <w:r>
        <w:fldChar w:fldCharType="end"/>
      </w:r>
      <w:bookmarkEnd w:id="9"/>
    </w:p>
    <w:p w14:paraId="6E2D202E" w14:textId="77777777" w:rsidR="00815419" w:rsidRPr="00815419" w:rsidRDefault="00815419" w:rsidP="00324EDD">
      <w:pPr>
        <w:framePr w:w="9639" w:h="6974" w:hRule="exact" w:wrap="around" w:vAnchor="page" w:hAnchor="page" w:x="1419" w:y="6408" w:anchorLock="1"/>
        <w:ind w:left="-1418"/>
      </w:pPr>
    </w:p>
    <w:p w14:paraId="5438696A" w14:textId="1E74B76F"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16F01" w:rsidRPr="00D16F01">
        <w:rPr>
          <w:rFonts w:eastAsia="黑体"/>
          <w:noProof/>
          <w:szCs w:val="28"/>
        </w:rPr>
        <w:t xml:space="preserve">Intelligent </w:t>
      </w:r>
      <w:r w:rsidR="00D16F01">
        <w:rPr>
          <w:rFonts w:eastAsia="黑体"/>
          <w:noProof/>
          <w:szCs w:val="28"/>
        </w:rPr>
        <w:t>c</w:t>
      </w:r>
      <w:r w:rsidR="00D16F01" w:rsidRPr="00D16F01">
        <w:rPr>
          <w:rFonts w:eastAsia="黑体"/>
          <w:noProof/>
          <w:szCs w:val="28"/>
        </w:rPr>
        <w:t xml:space="preserve">onnected system for </w:t>
      </w:r>
      <w:r w:rsidR="00D16F01">
        <w:rPr>
          <w:rFonts w:eastAsia="黑体" w:hint="eastAsia"/>
          <w:noProof/>
          <w:szCs w:val="28"/>
        </w:rPr>
        <w:t>c</w:t>
      </w:r>
      <w:r w:rsidR="00D16F01" w:rsidRPr="00D16F01">
        <w:rPr>
          <w:rFonts w:eastAsia="黑体"/>
          <w:noProof/>
          <w:szCs w:val="28"/>
        </w:rPr>
        <w:t xml:space="preserve">ommercial vehicles </w:t>
      </w:r>
      <w:r w:rsidR="00D16F01">
        <w:rPr>
          <w:rFonts w:eastAsia="黑体"/>
          <w:noProof/>
          <w:szCs w:val="28"/>
        </w:rPr>
        <w:t>s</w:t>
      </w:r>
      <w:r w:rsidR="00D16F01" w:rsidRPr="00D16F01">
        <w:rPr>
          <w:rFonts w:eastAsia="黑体"/>
          <w:noProof/>
          <w:szCs w:val="28"/>
        </w:rPr>
        <w:t>pecifications for platform</w:t>
      </w:r>
      <w:r>
        <w:rPr>
          <w:rFonts w:eastAsia="黑体"/>
          <w:noProof/>
          <w:szCs w:val="28"/>
        </w:rPr>
        <w:fldChar w:fldCharType="end"/>
      </w:r>
      <w:bookmarkEnd w:id="10"/>
    </w:p>
    <w:p w14:paraId="1330E625" w14:textId="77777777" w:rsidR="00815419" w:rsidRPr="00324EDD" w:rsidRDefault="00815419" w:rsidP="00324EDD">
      <w:pPr>
        <w:framePr w:w="9639" w:h="6974" w:hRule="exact" w:wrap="around" w:vAnchor="page" w:hAnchor="page" w:x="1419" w:y="6408" w:anchorLock="1"/>
        <w:spacing w:line="760" w:lineRule="exact"/>
        <w:ind w:left="-1418"/>
      </w:pPr>
    </w:p>
    <w:p w14:paraId="55F9DCB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D95A9C1"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1100B">
        <w:rPr>
          <w:noProof/>
          <w:sz w:val="24"/>
          <w:szCs w:val="28"/>
        </w:rPr>
      </w:r>
      <w:r w:rsidR="00B1100B">
        <w:rPr>
          <w:noProof/>
          <w:sz w:val="24"/>
          <w:szCs w:val="28"/>
        </w:rPr>
        <w:fldChar w:fldCharType="separate"/>
      </w:r>
      <w:r>
        <w:rPr>
          <w:noProof/>
          <w:sz w:val="24"/>
          <w:szCs w:val="28"/>
        </w:rPr>
        <w:fldChar w:fldCharType="end"/>
      </w:r>
      <w:bookmarkEnd w:id="11"/>
    </w:p>
    <w:p w14:paraId="219E3751"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4DBCEEF9"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1100B">
        <w:rPr>
          <w:b/>
          <w:noProof/>
          <w:sz w:val="21"/>
          <w:szCs w:val="28"/>
        </w:rPr>
      </w:r>
      <w:r w:rsidR="00B1100B">
        <w:rPr>
          <w:b/>
          <w:noProof/>
          <w:sz w:val="21"/>
          <w:szCs w:val="28"/>
        </w:rPr>
        <w:fldChar w:fldCharType="separate"/>
      </w:r>
      <w:r w:rsidRPr="00A6537A">
        <w:rPr>
          <w:b/>
          <w:noProof/>
          <w:sz w:val="21"/>
          <w:szCs w:val="28"/>
        </w:rPr>
        <w:fldChar w:fldCharType="end"/>
      </w:r>
      <w:bookmarkEnd w:id="13"/>
    </w:p>
    <w:p w14:paraId="6428AA69"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71E63D3" w14:textId="2F1D4019"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AB35ED">
        <w:rPr>
          <w:rFonts w:ascii="黑体"/>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3E85BC9" w14:textId="58A9FE5C"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B35ED" w:rsidRPr="00AB35ED">
        <w:rPr>
          <w:rFonts w:hAnsi="黑体" w:hint="eastAsia"/>
          <w:w w:val="100"/>
          <w:sz w:val="28"/>
        </w:rPr>
        <w:t>中关村智通智能交通产业联盟</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4160875" w14:textId="77777777" w:rsidR="00A02BAE" w:rsidRPr="00CD50A1" w:rsidRDefault="006A37B9" w:rsidP="00A02BAE">
      <w:pPr>
        <w:rPr>
          <w:rFonts w:ascii="宋体" w:hAnsi="宋体"/>
          <w:sz w:val="28"/>
          <w:szCs w:val="28"/>
        </w:rPr>
        <w:sectPr w:rsidR="00A02BAE" w:rsidRPr="00CD50A1" w:rsidSect="006D7EA6">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6AB82C5" wp14:editId="2CC4BDF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9BBED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C6BB226" w14:textId="77777777" w:rsidR="006D7EA6" w:rsidRDefault="006D7EA6" w:rsidP="006D7EA6">
      <w:pPr>
        <w:pStyle w:val="affffff2"/>
        <w:spacing w:after="360"/>
      </w:pPr>
      <w:bookmarkStart w:id="21" w:name="BookMark1"/>
      <w:r w:rsidRPr="006D7EA6">
        <w:rPr>
          <w:rFonts w:hint="eastAsia"/>
          <w:spacing w:val="320"/>
        </w:rPr>
        <w:lastRenderedPageBreak/>
        <w:t>目</w:t>
      </w:r>
      <w:r>
        <w:rPr>
          <w:rFonts w:hint="eastAsia"/>
        </w:rPr>
        <w:t>次</w:t>
      </w:r>
    </w:p>
    <w:p w14:paraId="248C541C" w14:textId="2E94A719" w:rsidR="00CE12AB" w:rsidRDefault="006D7EA6">
      <w:pPr>
        <w:pStyle w:val="11"/>
        <w:tabs>
          <w:tab w:val="right" w:leader="dot" w:pos="9344"/>
        </w:tabs>
        <w:rPr>
          <w:rFonts w:asciiTheme="minorHAnsi" w:eastAsiaTheme="minorEastAsia" w:hAnsiTheme="minorHAnsi" w:cstheme="minorBidi"/>
          <w:noProof/>
          <w:szCs w:val="22"/>
        </w:rPr>
      </w:pPr>
      <w:r w:rsidRPr="006D7EA6">
        <w:fldChar w:fldCharType="begin"/>
      </w:r>
      <w:r w:rsidRPr="006D7EA6">
        <w:instrText xml:space="preserve"> TOC \o "1-1" \h </w:instrText>
      </w:r>
      <w:r w:rsidRPr="006D7EA6">
        <w:fldChar w:fldCharType="separate"/>
      </w:r>
      <w:hyperlink w:anchor="_Toc90998941" w:history="1">
        <w:r w:rsidR="00CE12AB" w:rsidRPr="00CE12AB">
          <w:rPr>
            <w:rStyle w:val="affffffe"/>
            <w:rFonts w:hint="eastAsia"/>
            <w:noProof/>
          </w:rPr>
          <w:t>前</w:t>
        </w:r>
        <w:r w:rsidR="00CE12AB" w:rsidRPr="00A72CF2">
          <w:rPr>
            <w:rStyle w:val="affffffe"/>
            <w:noProof/>
          </w:rPr>
          <w:t>言</w:t>
        </w:r>
        <w:r w:rsidR="00CE12AB">
          <w:rPr>
            <w:noProof/>
          </w:rPr>
          <w:tab/>
        </w:r>
        <w:r w:rsidR="00CE12AB">
          <w:rPr>
            <w:noProof/>
          </w:rPr>
          <w:fldChar w:fldCharType="begin"/>
        </w:r>
        <w:r w:rsidR="00CE12AB">
          <w:rPr>
            <w:noProof/>
          </w:rPr>
          <w:instrText xml:space="preserve"> PAGEREF _Toc90998941 \h </w:instrText>
        </w:r>
        <w:r w:rsidR="00CE12AB">
          <w:rPr>
            <w:noProof/>
          </w:rPr>
        </w:r>
        <w:r w:rsidR="00CE12AB">
          <w:rPr>
            <w:noProof/>
          </w:rPr>
          <w:fldChar w:fldCharType="separate"/>
        </w:r>
        <w:r w:rsidR="00CE12AB">
          <w:rPr>
            <w:noProof/>
          </w:rPr>
          <w:t>II</w:t>
        </w:r>
        <w:r w:rsidR="00CE12AB">
          <w:rPr>
            <w:noProof/>
          </w:rPr>
          <w:fldChar w:fldCharType="end"/>
        </w:r>
      </w:hyperlink>
    </w:p>
    <w:p w14:paraId="36837F87" w14:textId="4A38EBF4" w:rsidR="00CE12AB" w:rsidRDefault="00CE12AB">
      <w:pPr>
        <w:pStyle w:val="11"/>
        <w:tabs>
          <w:tab w:val="right" w:leader="dot" w:pos="9344"/>
        </w:tabs>
        <w:rPr>
          <w:rFonts w:asciiTheme="minorHAnsi" w:eastAsiaTheme="minorEastAsia" w:hAnsiTheme="minorHAnsi" w:cstheme="minorBidi"/>
          <w:noProof/>
          <w:szCs w:val="22"/>
        </w:rPr>
      </w:pPr>
      <w:hyperlink w:anchor="_Toc90998942" w:history="1">
        <w:r w:rsidRPr="00A72CF2">
          <w:rPr>
            <w:rStyle w:val="affffffe"/>
            <w:noProof/>
          </w:rPr>
          <w:t>1 范围</w:t>
        </w:r>
        <w:r>
          <w:rPr>
            <w:noProof/>
          </w:rPr>
          <w:tab/>
        </w:r>
        <w:r>
          <w:rPr>
            <w:noProof/>
          </w:rPr>
          <w:fldChar w:fldCharType="begin"/>
        </w:r>
        <w:r>
          <w:rPr>
            <w:noProof/>
          </w:rPr>
          <w:instrText xml:space="preserve"> PAGEREF _Toc90998942 \h </w:instrText>
        </w:r>
        <w:r>
          <w:rPr>
            <w:noProof/>
          </w:rPr>
        </w:r>
        <w:r>
          <w:rPr>
            <w:noProof/>
          </w:rPr>
          <w:fldChar w:fldCharType="separate"/>
        </w:r>
        <w:r>
          <w:rPr>
            <w:noProof/>
          </w:rPr>
          <w:t>1</w:t>
        </w:r>
        <w:r>
          <w:rPr>
            <w:noProof/>
          </w:rPr>
          <w:fldChar w:fldCharType="end"/>
        </w:r>
      </w:hyperlink>
    </w:p>
    <w:p w14:paraId="6DC03136" w14:textId="260C1DBF" w:rsidR="00CE12AB" w:rsidRDefault="00CE12AB">
      <w:pPr>
        <w:pStyle w:val="11"/>
        <w:tabs>
          <w:tab w:val="right" w:leader="dot" w:pos="9344"/>
        </w:tabs>
        <w:rPr>
          <w:rFonts w:asciiTheme="minorHAnsi" w:eastAsiaTheme="minorEastAsia" w:hAnsiTheme="minorHAnsi" w:cstheme="minorBidi"/>
          <w:noProof/>
          <w:szCs w:val="22"/>
        </w:rPr>
      </w:pPr>
      <w:hyperlink w:anchor="_Toc90998943" w:history="1">
        <w:r w:rsidRPr="00A72CF2">
          <w:rPr>
            <w:rStyle w:val="affffffe"/>
            <w:noProof/>
          </w:rPr>
          <w:t>2 规范性引用文件</w:t>
        </w:r>
        <w:r>
          <w:rPr>
            <w:noProof/>
          </w:rPr>
          <w:tab/>
        </w:r>
        <w:r>
          <w:rPr>
            <w:noProof/>
          </w:rPr>
          <w:fldChar w:fldCharType="begin"/>
        </w:r>
        <w:r>
          <w:rPr>
            <w:noProof/>
          </w:rPr>
          <w:instrText xml:space="preserve"> PAGEREF _Toc90998943 \h </w:instrText>
        </w:r>
        <w:r>
          <w:rPr>
            <w:noProof/>
          </w:rPr>
        </w:r>
        <w:r>
          <w:rPr>
            <w:noProof/>
          </w:rPr>
          <w:fldChar w:fldCharType="separate"/>
        </w:r>
        <w:r>
          <w:rPr>
            <w:noProof/>
          </w:rPr>
          <w:t>1</w:t>
        </w:r>
        <w:r>
          <w:rPr>
            <w:noProof/>
          </w:rPr>
          <w:fldChar w:fldCharType="end"/>
        </w:r>
      </w:hyperlink>
    </w:p>
    <w:p w14:paraId="012CD64A" w14:textId="388C3825" w:rsidR="00CE12AB" w:rsidRDefault="00CE12AB">
      <w:pPr>
        <w:pStyle w:val="11"/>
        <w:tabs>
          <w:tab w:val="right" w:leader="dot" w:pos="9344"/>
        </w:tabs>
        <w:rPr>
          <w:rFonts w:asciiTheme="minorHAnsi" w:eastAsiaTheme="minorEastAsia" w:hAnsiTheme="minorHAnsi" w:cstheme="minorBidi"/>
          <w:noProof/>
          <w:szCs w:val="22"/>
        </w:rPr>
      </w:pPr>
      <w:hyperlink w:anchor="_Toc90998944" w:history="1">
        <w:r w:rsidRPr="00A72CF2">
          <w:rPr>
            <w:rStyle w:val="affffffe"/>
            <w:noProof/>
          </w:rPr>
          <w:t>3 术语和定义</w:t>
        </w:r>
        <w:r>
          <w:rPr>
            <w:noProof/>
          </w:rPr>
          <w:tab/>
        </w:r>
        <w:r>
          <w:rPr>
            <w:noProof/>
          </w:rPr>
          <w:fldChar w:fldCharType="begin"/>
        </w:r>
        <w:r>
          <w:rPr>
            <w:noProof/>
          </w:rPr>
          <w:instrText xml:space="preserve"> PAGEREF _Toc90998944 \h </w:instrText>
        </w:r>
        <w:r>
          <w:rPr>
            <w:noProof/>
          </w:rPr>
        </w:r>
        <w:r>
          <w:rPr>
            <w:noProof/>
          </w:rPr>
          <w:fldChar w:fldCharType="separate"/>
        </w:r>
        <w:r>
          <w:rPr>
            <w:noProof/>
          </w:rPr>
          <w:t>1</w:t>
        </w:r>
        <w:r>
          <w:rPr>
            <w:noProof/>
          </w:rPr>
          <w:fldChar w:fldCharType="end"/>
        </w:r>
      </w:hyperlink>
    </w:p>
    <w:p w14:paraId="30257720" w14:textId="6DC98CA2" w:rsidR="00CE12AB" w:rsidRDefault="00CE12AB">
      <w:pPr>
        <w:pStyle w:val="11"/>
        <w:tabs>
          <w:tab w:val="right" w:leader="dot" w:pos="9344"/>
        </w:tabs>
        <w:rPr>
          <w:rFonts w:asciiTheme="minorHAnsi" w:eastAsiaTheme="minorEastAsia" w:hAnsiTheme="minorHAnsi" w:cstheme="minorBidi"/>
          <w:noProof/>
          <w:szCs w:val="22"/>
        </w:rPr>
      </w:pPr>
      <w:hyperlink w:anchor="_Toc90998945" w:history="1">
        <w:r w:rsidRPr="00A72CF2">
          <w:rPr>
            <w:rStyle w:val="affffffe"/>
            <w:noProof/>
          </w:rPr>
          <w:t>4 平台功能要求</w:t>
        </w:r>
        <w:r>
          <w:rPr>
            <w:noProof/>
          </w:rPr>
          <w:tab/>
        </w:r>
        <w:r>
          <w:rPr>
            <w:noProof/>
          </w:rPr>
          <w:fldChar w:fldCharType="begin"/>
        </w:r>
        <w:r>
          <w:rPr>
            <w:noProof/>
          </w:rPr>
          <w:instrText xml:space="preserve"> PAGEREF _Toc90998945 \h </w:instrText>
        </w:r>
        <w:r>
          <w:rPr>
            <w:noProof/>
          </w:rPr>
        </w:r>
        <w:r>
          <w:rPr>
            <w:noProof/>
          </w:rPr>
          <w:fldChar w:fldCharType="separate"/>
        </w:r>
        <w:r>
          <w:rPr>
            <w:noProof/>
          </w:rPr>
          <w:t>2</w:t>
        </w:r>
        <w:r>
          <w:rPr>
            <w:noProof/>
          </w:rPr>
          <w:fldChar w:fldCharType="end"/>
        </w:r>
      </w:hyperlink>
    </w:p>
    <w:p w14:paraId="2857E0D7" w14:textId="49488031" w:rsidR="00CE12AB" w:rsidRDefault="00CE12AB">
      <w:pPr>
        <w:pStyle w:val="11"/>
        <w:tabs>
          <w:tab w:val="right" w:leader="dot" w:pos="9344"/>
        </w:tabs>
        <w:rPr>
          <w:rFonts w:asciiTheme="minorHAnsi" w:eastAsiaTheme="minorEastAsia" w:hAnsiTheme="minorHAnsi" w:cstheme="minorBidi"/>
          <w:noProof/>
          <w:szCs w:val="22"/>
        </w:rPr>
      </w:pPr>
      <w:hyperlink w:anchor="_Toc90998946" w:history="1">
        <w:r w:rsidRPr="00A72CF2">
          <w:rPr>
            <w:rStyle w:val="affffffe"/>
            <w:noProof/>
          </w:rPr>
          <w:t>5 性能与技术指标</w:t>
        </w:r>
        <w:r>
          <w:rPr>
            <w:noProof/>
          </w:rPr>
          <w:tab/>
        </w:r>
        <w:r>
          <w:rPr>
            <w:noProof/>
          </w:rPr>
          <w:fldChar w:fldCharType="begin"/>
        </w:r>
        <w:r>
          <w:rPr>
            <w:noProof/>
          </w:rPr>
          <w:instrText xml:space="preserve"> PAGEREF _Toc90998946 \h </w:instrText>
        </w:r>
        <w:r>
          <w:rPr>
            <w:noProof/>
          </w:rPr>
        </w:r>
        <w:r>
          <w:rPr>
            <w:noProof/>
          </w:rPr>
          <w:fldChar w:fldCharType="separate"/>
        </w:r>
        <w:r>
          <w:rPr>
            <w:noProof/>
          </w:rPr>
          <w:t>4</w:t>
        </w:r>
        <w:r>
          <w:rPr>
            <w:noProof/>
          </w:rPr>
          <w:fldChar w:fldCharType="end"/>
        </w:r>
      </w:hyperlink>
    </w:p>
    <w:p w14:paraId="4E5971C2" w14:textId="2CEBDFBC" w:rsidR="00CE12AB" w:rsidRDefault="00CE12AB">
      <w:pPr>
        <w:pStyle w:val="11"/>
        <w:tabs>
          <w:tab w:val="right" w:leader="dot" w:pos="9344"/>
        </w:tabs>
        <w:rPr>
          <w:rFonts w:asciiTheme="minorHAnsi" w:eastAsiaTheme="minorEastAsia" w:hAnsiTheme="minorHAnsi" w:cstheme="minorBidi"/>
          <w:noProof/>
          <w:szCs w:val="22"/>
        </w:rPr>
      </w:pPr>
      <w:hyperlink w:anchor="_Toc90998947" w:history="1">
        <w:bookmarkStart w:id="22" w:name="_GoBack"/>
        <w:r w:rsidRPr="00CE12AB">
          <w:rPr>
            <w:rStyle w:val="affffffe"/>
            <w:noProof/>
          </w:rPr>
          <w:t>参考文</w:t>
        </w:r>
        <w:r w:rsidRPr="00A72CF2">
          <w:rPr>
            <w:rStyle w:val="affffffe"/>
            <w:noProof/>
          </w:rPr>
          <w:t>献</w:t>
        </w:r>
        <w:bookmarkEnd w:id="22"/>
        <w:r>
          <w:rPr>
            <w:noProof/>
          </w:rPr>
          <w:tab/>
        </w:r>
        <w:r>
          <w:rPr>
            <w:noProof/>
          </w:rPr>
          <w:fldChar w:fldCharType="begin"/>
        </w:r>
        <w:r>
          <w:rPr>
            <w:noProof/>
          </w:rPr>
          <w:instrText xml:space="preserve"> PAGEREF _Toc90998947 \h </w:instrText>
        </w:r>
        <w:r>
          <w:rPr>
            <w:noProof/>
          </w:rPr>
        </w:r>
        <w:r>
          <w:rPr>
            <w:noProof/>
          </w:rPr>
          <w:fldChar w:fldCharType="separate"/>
        </w:r>
        <w:r>
          <w:rPr>
            <w:noProof/>
          </w:rPr>
          <w:t>6</w:t>
        </w:r>
        <w:r>
          <w:rPr>
            <w:noProof/>
          </w:rPr>
          <w:fldChar w:fldCharType="end"/>
        </w:r>
      </w:hyperlink>
    </w:p>
    <w:p w14:paraId="5D5032F1" w14:textId="3A031D6B" w:rsidR="006D7EA6" w:rsidRPr="006D7EA6" w:rsidRDefault="006D7EA6" w:rsidP="006D7EA6">
      <w:pPr>
        <w:pStyle w:val="affffff2"/>
        <w:spacing w:after="360"/>
        <w:sectPr w:rsidR="006D7EA6" w:rsidRPr="006D7EA6" w:rsidSect="006D7EA6">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linePitch="312"/>
        </w:sectPr>
      </w:pPr>
      <w:r w:rsidRPr="006D7EA6">
        <w:fldChar w:fldCharType="end"/>
      </w:r>
    </w:p>
    <w:p w14:paraId="098ACFC8" w14:textId="77777777" w:rsidR="00AB35ED" w:rsidRDefault="00AB35ED" w:rsidP="00AB35ED">
      <w:pPr>
        <w:pStyle w:val="a6"/>
        <w:spacing w:after="360"/>
      </w:pPr>
      <w:bookmarkStart w:id="23" w:name="BookMark2"/>
      <w:bookmarkStart w:id="24" w:name="_Toc90998941"/>
      <w:bookmarkEnd w:id="21"/>
      <w:r w:rsidRPr="00AB35ED">
        <w:rPr>
          <w:spacing w:val="320"/>
        </w:rPr>
        <w:lastRenderedPageBreak/>
        <w:t>前</w:t>
      </w:r>
      <w:r>
        <w:t>言</w:t>
      </w:r>
      <w:bookmarkEnd w:id="24"/>
    </w:p>
    <w:p w14:paraId="5AD1075C" w14:textId="77777777" w:rsidR="00AB35ED" w:rsidRDefault="00AB35ED" w:rsidP="00AB35ED">
      <w:pPr>
        <w:pStyle w:val="affffb"/>
        <w:ind w:firstLine="420"/>
      </w:pPr>
      <w:r>
        <w:rPr>
          <w:rFonts w:hint="eastAsia"/>
        </w:rPr>
        <w:t>本文件按照GB/T 1.1—2020《标准化工作导则  第1部分：标准化文件的结构和起草规则》的规定起草。</w:t>
      </w:r>
    </w:p>
    <w:p w14:paraId="1E53C1BD" w14:textId="62BD5E00" w:rsidR="00AB35ED" w:rsidRDefault="00AB35ED" w:rsidP="00AB35ED">
      <w:pPr>
        <w:pStyle w:val="affffb"/>
        <w:ind w:firstLine="420"/>
      </w:pPr>
      <w:r>
        <w:rPr>
          <w:rFonts w:hint="eastAsia"/>
        </w:rPr>
        <w:t>请注意本文件的某些内容可能涉及专利。本文件的发布机构不承担识别专利的责任。</w:t>
      </w:r>
    </w:p>
    <w:p w14:paraId="3816651C" w14:textId="3060C6ED" w:rsidR="00AB35ED" w:rsidRDefault="00AB35ED" w:rsidP="00AB35ED">
      <w:pPr>
        <w:pStyle w:val="affffb"/>
        <w:ind w:firstLine="420"/>
      </w:pPr>
      <w:r>
        <w:rPr>
          <w:rFonts w:hint="eastAsia"/>
        </w:rPr>
        <w:t>本文件由中关村智通智能交通产业联盟提出。</w:t>
      </w:r>
    </w:p>
    <w:p w14:paraId="6165A951" w14:textId="3CC4CD9D" w:rsidR="00AB35ED" w:rsidRDefault="00AB35ED" w:rsidP="00AB35ED">
      <w:pPr>
        <w:pStyle w:val="affffb"/>
        <w:ind w:firstLine="420"/>
      </w:pPr>
      <w:r>
        <w:rPr>
          <w:rFonts w:hint="eastAsia"/>
        </w:rPr>
        <w:t>本文件由中关村智通智能交通产业联盟归口。</w:t>
      </w:r>
    </w:p>
    <w:p w14:paraId="479D0D5F" w14:textId="4C82E2D6" w:rsidR="00AB35ED" w:rsidRDefault="00AB35ED" w:rsidP="00AB35ED">
      <w:pPr>
        <w:pStyle w:val="affffb"/>
        <w:ind w:firstLine="420"/>
      </w:pPr>
      <w:r>
        <w:rPr>
          <w:rFonts w:hint="eastAsia"/>
        </w:rPr>
        <w:t>本文件起草单位：北京千方科技股份有限公司、北京中交兴路信息科技有限公司、</w:t>
      </w:r>
      <w:r>
        <w:rPr>
          <w:rFonts w:hAnsi="宋体" w:hint="eastAsia"/>
        </w:rPr>
        <w:t>中国交通通信信息中心、</w:t>
      </w:r>
      <w:r>
        <w:rPr>
          <w:rFonts w:hint="eastAsia"/>
        </w:rPr>
        <w:t>交通运输通信信息工程质量检测中心、北京中交信捷科技有限公司、北京智能网联汽车产业创新中心、北京掌行通信息技术有限公司、浙江宇视科技有限公司、杭州鸿泉物联网技术股份有限公司、北汽福田汽车股份有限公司、北京星云互联科技有限公司、北京万集科技股份有限公司、北京君云天下科技有限公司、深圳市锐明技术股份有限公司、网靖（北京）科技有限公司、江苏中天安驰科技有限公司、深圳市博实结科技股份有限公司</w:t>
      </w:r>
    </w:p>
    <w:p w14:paraId="4F2DF19C" w14:textId="59364B45" w:rsidR="00AB35ED" w:rsidRDefault="00AB35ED" w:rsidP="00AB35ED">
      <w:pPr>
        <w:pStyle w:val="affffb"/>
        <w:ind w:firstLine="420"/>
      </w:pPr>
      <w:r>
        <w:rPr>
          <w:rFonts w:hint="eastAsia"/>
        </w:rPr>
        <w:t xml:space="preserve">本文件主要起草人：孙亚夫、郭永峰、甘家华、曹坤、高峰、王醒、冯焱、王维、杨健、石秀、吴琼、于鹏、党利冈、刘梦辉、杨珍珍、郭胜敏、吴参毅、李波、李翔、陈文隆、田俊涛、张立博、郗冲、陈世栋、魏静仪、张图南、马春香、付俭伟、王薇、邹斌、加永峰、何元元、周子剑、夏亚楠、廖海波、千富文、袁兵、朱群。 </w:t>
      </w:r>
    </w:p>
    <w:p w14:paraId="7C590BB4" w14:textId="77777777" w:rsidR="00AB35ED" w:rsidRDefault="00AB35ED" w:rsidP="00AB35ED">
      <w:pPr>
        <w:pStyle w:val="affffb"/>
        <w:ind w:firstLine="420"/>
      </w:pPr>
    </w:p>
    <w:p w14:paraId="0ACCBEDD" w14:textId="4F1BE625" w:rsidR="00AB35ED" w:rsidRPr="00AB35ED" w:rsidRDefault="00AB35ED" w:rsidP="00AB35ED">
      <w:pPr>
        <w:pStyle w:val="affffb"/>
        <w:ind w:firstLine="420"/>
        <w:sectPr w:rsidR="00AB35ED" w:rsidRPr="00AB35ED" w:rsidSect="006D7EA6">
          <w:headerReference w:type="even" r:id="rId18"/>
          <w:headerReference w:type="default" r:id="rId19"/>
          <w:footerReference w:type="even" r:id="rId20"/>
          <w:footerReference w:type="default" r:id="rId21"/>
          <w:pgSz w:w="11906" w:h="16838" w:code="9"/>
          <w:pgMar w:top="2410" w:right="1134" w:bottom="1134" w:left="1134" w:header="1418" w:footer="1134" w:gutter="284"/>
          <w:pgNumType w:fmt="upperRoman"/>
          <w:cols w:space="425"/>
          <w:formProt w:val="0"/>
          <w:docGrid w:linePitch="312"/>
        </w:sectPr>
      </w:pPr>
    </w:p>
    <w:p w14:paraId="0C4F5390" w14:textId="77777777" w:rsidR="00894836" w:rsidRPr="00D16F01" w:rsidRDefault="00894836" w:rsidP="00093D25">
      <w:pPr>
        <w:spacing w:line="20" w:lineRule="exact"/>
        <w:jc w:val="center"/>
        <w:rPr>
          <w:rFonts w:ascii="黑体" w:eastAsia="黑体" w:hAnsi="黑体"/>
          <w:sz w:val="32"/>
          <w:szCs w:val="32"/>
        </w:rPr>
      </w:pPr>
      <w:bookmarkStart w:id="25" w:name="BookMark4"/>
      <w:bookmarkEnd w:id="23"/>
    </w:p>
    <w:p w14:paraId="5A4573E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53948A78F764E45A4F5E51215855AE6"/>
        </w:placeholder>
      </w:sdtPr>
      <w:sdtEndPr/>
      <w:sdtContent>
        <w:bookmarkStart w:id="26" w:name="NEW_STAND_NAME" w:displacedByCustomXml="prev"/>
        <w:p w14:paraId="357B8443" w14:textId="60F95236" w:rsidR="00F26B7E" w:rsidRPr="00F26B7E" w:rsidRDefault="00D16F01" w:rsidP="00D16F01">
          <w:pPr>
            <w:pStyle w:val="afffffffff8"/>
            <w:spacing w:beforeLines="100" w:before="240" w:afterLines="220" w:after="528"/>
          </w:pPr>
          <w:r>
            <w:rPr>
              <w:rFonts w:hint="eastAsia"/>
            </w:rPr>
            <w:t>商用车智能网联系统平台技术要求</w:t>
          </w:r>
        </w:p>
      </w:sdtContent>
    </w:sdt>
    <w:bookmarkEnd w:id="26" w:displacedByCustomXml="prev"/>
    <w:p w14:paraId="5E8DCC0A" w14:textId="77777777"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0998942"/>
      <w:r>
        <w:rPr>
          <w:rFonts w:hint="eastAsia"/>
        </w:rPr>
        <w:t>范围</w:t>
      </w:r>
      <w:bookmarkEnd w:id="27"/>
      <w:bookmarkEnd w:id="28"/>
      <w:bookmarkEnd w:id="29"/>
      <w:bookmarkEnd w:id="30"/>
      <w:bookmarkEnd w:id="31"/>
      <w:bookmarkEnd w:id="32"/>
      <w:bookmarkEnd w:id="33"/>
      <w:bookmarkEnd w:id="34"/>
      <w:bookmarkEnd w:id="35"/>
    </w:p>
    <w:p w14:paraId="76D9C479" w14:textId="48EA1317" w:rsidR="00AB35ED" w:rsidRDefault="00AB35ED" w:rsidP="00AB35ED">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本文件规定了商用车智能网联系统平台架构以及功能要求、性能要求等。</w:t>
      </w:r>
    </w:p>
    <w:p w14:paraId="00D98356" w14:textId="1B535064" w:rsidR="008B0C9C" w:rsidRDefault="00AB35ED" w:rsidP="00AB35ED">
      <w:pPr>
        <w:pStyle w:val="affffb"/>
        <w:ind w:firstLine="420"/>
      </w:pPr>
      <w:r>
        <w:rPr>
          <w:rFonts w:hint="eastAsia"/>
        </w:rPr>
        <w:t>本文件适用于客车、货车等商用车辆智能网联系统企业监控平台的建设及管理要求。</w:t>
      </w:r>
    </w:p>
    <w:p w14:paraId="33903CB4" w14:textId="77777777" w:rsidR="00E2552F" w:rsidRDefault="00E2552F" w:rsidP="00A77CCB">
      <w:pPr>
        <w:pStyle w:val="affc"/>
        <w:spacing w:before="240" w:after="240"/>
      </w:pPr>
      <w:bookmarkStart w:id="41" w:name="_Toc26718931"/>
      <w:bookmarkStart w:id="42" w:name="_Toc26986531"/>
      <w:bookmarkStart w:id="43" w:name="_Toc26986772"/>
      <w:bookmarkStart w:id="44" w:name="_Toc90998943"/>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04D00B973FA8475790A1636B9D5CF9D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F75A3A7"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09B53BB" w14:textId="40EB894F" w:rsidR="00AB35ED" w:rsidRDefault="00EA7101" w:rsidP="00AB35ED">
      <w:pPr>
        <w:pStyle w:val="affffb"/>
        <w:ind w:firstLine="420"/>
      </w:pPr>
      <w:r>
        <w:rPr>
          <w:rFonts w:hint="eastAsia"/>
        </w:rPr>
        <w:t>GB/T 35658</w:t>
      </w:r>
      <w:r w:rsidR="00AB35ED">
        <w:rPr>
          <w:rFonts w:hint="eastAsia"/>
        </w:rPr>
        <w:t xml:space="preserve">　道路运输车辆卫星定位系统 平台技术要求</w:t>
      </w:r>
    </w:p>
    <w:p w14:paraId="61E7E042" w14:textId="50831EB3" w:rsidR="00AB35ED" w:rsidRDefault="00EA7101" w:rsidP="00AB35ED">
      <w:pPr>
        <w:pStyle w:val="affffb"/>
        <w:ind w:firstLine="420"/>
      </w:pPr>
      <w:r>
        <w:rPr>
          <w:rFonts w:hint="eastAsia"/>
        </w:rPr>
        <w:t>JT/T 808</w:t>
      </w:r>
      <w:r w:rsidR="00AB35ED">
        <w:rPr>
          <w:rFonts w:hint="eastAsia"/>
        </w:rPr>
        <w:t xml:space="preserve">　道路运输车辆卫星定位系统终端通讯协议及数据格式</w:t>
      </w:r>
    </w:p>
    <w:p w14:paraId="045B7C00" w14:textId="6522E963" w:rsidR="00AB35ED" w:rsidRDefault="00EA7101" w:rsidP="00AB35ED">
      <w:pPr>
        <w:pStyle w:val="affffb"/>
        <w:ind w:firstLine="420"/>
      </w:pPr>
      <w:r>
        <w:rPr>
          <w:rFonts w:hint="eastAsia"/>
        </w:rPr>
        <w:t>JT/T 1077</w:t>
      </w:r>
      <w:r w:rsidR="00AB35ED">
        <w:rPr>
          <w:rFonts w:hint="eastAsia"/>
        </w:rPr>
        <w:t xml:space="preserve">　道路运输车辆卫星定位系统车载视频平台技术要求</w:t>
      </w:r>
    </w:p>
    <w:p w14:paraId="44B0D175" w14:textId="3F380761" w:rsidR="00AB35ED" w:rsidRDefault="00EA7101" w:rsidP="00AB35ED">
      <w:pPr>
        <w:pStyle w:val="affffb"/>
        <w:ind w:firstLine="420"/>
      </w:pPr>
      <w:r>
        <w:rPr>
          <w:rFonts w:hint="eastAsia"/>
        </w:rPr>
        <w:t>JT/T 1078</w:t>
      </w:r>
      <w:r w:rsidR="00AB35ED">
        <w:rPr>
          <w:rFonts w:hint="eastAsia"/>
        </w:rPr>
        <w:t xml:space="preserve">　道路运输车辆卫星定位系统车载视频通信协议</w:t>
      </w:r>
    </w:p>
    <w:p w14:paraId="4E605DF4" w14:textId="16E40467" w:rsidR="00AB35ED" w:rsidRDefault="00EA7101" w:rsidP="00AB35ED">
      <w:pPr>
        <w:pStyle w:val="affffb"/>
        <w:ind w:firstLine="420"/>
      </w:pPr>
      <w:r>
        <w:rPr>
          <w:rFonts w:hint="eastAsia"/>
        </w:rPr>
        <w:t>T/CSAE 53</w:t>
      </w:r>
      <w:r w:rsidR="00AB35ED">
        <w:rPr>
          <w:rFonts w:hint="eastAsia"/>
        </w:rPr>
        <w:t xml:space="preserve">　合作式智能运输系统车用通信系统应用层及应用数据交互标准</w:t>
      </w:r>
    </w:p>
    <w:p w14:paraId="1F140FFB" w14:textId="707D074C" w:rsidR="00AA6EC9" w:rsidRPr="008A57E6" w:rsidRDefault="00AB35ED" w:rsidP="00AB35ED">
      <w:pPr>
        <w:pStyle w:val="affffb"/>
        <w:ind w:firstLine="420"/>
      </w:pPr>
      <w:r>
        <w:rPr>
          <w:rFonts w:hint="eastAsia"/>
        </w:rPr>
        <w:t xml:space="preserve">T/CSAE </w:t>
      </w:r>
      <w:r w:rsidR="00EA7101">
        <w:rPr>
          <w:rFonts w:hint="eastAsia"/>
        </w:rPr>
        <w:t>157</w:t>
      </w:r>
      <w:r>
        <w:rPr>
          <w:rFonts w:hint="eastAsia"/>
        </w:rPr>
        <w:t xml:space="preserve">　合作式智能运输系统 车用通信系统应用层及应用数据交互</w:t>
      </w:r>
    </w:p>
    <w:p w14:paraId="5FB5C4EE" w14:textId="77777777" w:rsidR="00B265BC" w:rsidRPr="00E030F9" w:rsidRDefault="00FD59EB" w:rsidP="00FD59EB">
      <w:pPr>
        <w:pStyle w:val="affc"/>
        <w:spacing w:before="240" w:after="240"/>
      </w:pPr>
      <w:bookmarkStart w:id="45" w:name="_Toc90998944"/>
      <w:r>
        <w:rPr>
          <w:rFonts w:hint="eastAsia"/>
          <w:szCs w:val="21"/>
        </w:rPr>
        <w:t>术语和定义</w:t>
      </w:r>
      <w:bookmarkEnd w:id="45"/>
    </w:p>
    <w:bookmarkStart w:id="46" w:name="_Toc26986532" w:displacedByCustomXml="next"/>
    <w:bookmarkEnd w:id="46" w:displacedByCustomXml="next"/>
    <w:sdt>
      <w:sdtPr>
        <w:id w:val="-1909835108"/>
        <w:placeholder>
          <w:docPart w:val="FC7206E88928476CB84E58D73285EC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B50D9DE" w14:textId="4A7C9497" w:rsidR="003C010C" w:rsidRDefault="00AB35ED" w:rsidP="00BA263B">
          <w:pPr>
            <w:pStyle w:val="affffb"/>
            <w:ind w:firstLine="420"/>
          </w:pPr>
          <w:r w:rsidRPr="00AB35ED">
            <w:rPr>
              <w:rFonts w:hint="eastAsia"/>
            </w:rPr>
            <w:t>GB/T 35658、</w:t>
          </w:r>
          <w:r w:rsidR="00EA7101">
            <w:rPr>
              <w:rFonts w:hint="eastAsia"/>
            </w:rPr>
            <w:t>JT/T 808</w:t>
          </w:r>
          <w:r w:rsidRPr="00AB35ED">
            <w:rPr>
              <w:rFonts w:hint="eastAsia"/>
            </w:rPr>
            <w:t>、JT/T 1077、JT/T 1078</w:t>
          </w:r>
          <w:r w:rsidRPr="00AB35ED">
            <w:t>界定的以及下列术语和定义适用于本文件。</w:t>
          </w:r>
        </w:p>
      </w:sdtContent>
    </w:sdt>
    <w:p w14:paraId="2B01C5C5" w14:textId="63B0A8A0" w:rsidR="00AB35ED" w:rsidRPr="00AB35ED" w:rsidRDefault="00AB35ED" w:rsidP="00AB35ED">
      <w:pPr>
        <w:pStyle w:val="afffffffffff5"/>
        <w:ind w:left="420" w:hangingChars="200" w:hanging="420"/>
        <w:rPr>
          <w:rFonts w:ascii="黑体" w:eastAsia="黑体" w:hAnsi="黑体"/>
        </w:rPr>
      </w:pPr>
      <w:r w:rsidRPr="00AB35ED">
        <w:rPr>
          <w:rFonts w:ascii="黑体" w:eastAsia="黑体" w:hAnsi="黑体"/>
        </w:rPr>
        <w:br/>
      </w:r>
      <w:r w:rsidRPr="00AB35ED">
        <w:rPr>
          <w:rFonts w:ascii="黑体" w:eastAsia="黑体" w:hAnsi="黑体" w:hint="eastAsia"/>
        </w:rPr>
        <w:t>智能车载终端  active safety terminal for intelligent connected system</w:t>
      </w:r>
    </w:p>
    <w:p w14:paraId="4C56922B" w14:textId="4BFF64A9" w:rsidR="00AB35ED" w:rsidRPr="00AB35ED" w:rsidRDefault="00AB35ED" w:rsidP="00AB35ED">
      <w:pPr>
        <w:pStyle w:val="affffb"/>
        <w:ind w:firstLine="420"/>
      </w:pPr>
      <w:r>
        <w:rPr>
          <w:rFonts w:hint="eastAsia"/>
        </w:rPr>
        <w:t>智能网联系统智能车载终端是指安装在车辆上满足工作环境要求，具备行车记录仪、卫星定位、车载视频监控、V2X车路协同、前向碰撞预警、驾驶员状态监测等其中多项功能，并支持与其他车载电子设备进行通信，提供主动安全管理与服务所需信息的车载设备。</w:t>
      </w:r>
    </w:p>
    <w:p w14:paraId="30324C2C" w14:textId="4AEF65EC" w:rsidR="00AB35ED" w:rsidRPr="00AB35ED" w:rsidRDefault="00AB35ED" w:rsidP="00AB35ED">
      <w:pPr>
        <w:pStyle w:val="afffffffffff5"/>
        <w:ind w:left="420" w:hangingChars="200" w:hanging="420"/>
        <w:rPr>
          <w:rFonts w:ascii="黑体" w:eastAsia="黑体" w:hAnsi="黑体"/>
        </w:rPr>
      </w:pPr>
      <w:r w:rsidRPr="00AB35ED">
        <w:rPr>
          <w:rFonts w:ascii="黑体" w:eastAsia="黑体" w:hAnsi="黑体"/>
        </w:rPr>
        <w:br/>
      </w:r>
      <w:r w:rsidRPr="00AB35ED">
        <w:rPr>
          <w:rFonts w:ascii="黑体" w:eastAsia="黑体" w:hAnsi="黑体" w:hint="eastAsia"/>
        </w:rPr>
        <w:t>企业监控平台  enterprise active safety management platform</w:t>
      </w:r>
    </w:p>
    <w:p w14:paraId="7D607A14" w14:textId="1DF16C53" w:rsidR="00AB35ED" w:rsidRDefault="00AB35ED" w:rsidP="00AB35ED">
      <w:pPr>
        <w:pStyle w:val="affffb"/>
        <w:ind w:firstLine="420"/>
      </w:pPr>
      <w:r>
        <w:rPr>
          <w:rFonts w:hint="eastAsia"/>
        </w:rPr>
        <w:t>企业监控平台提供智能车载终端报警数据存储及查询、主动安全态势分析、车辆实时状态监控、车辆报警信息处理、驾驶员安全档案库及车辆安装信息管理等功能。同时企业监控平台服从行业管理平台的管理。</w:t>
      </w:r>
    </w:p>
    <w:p w14:paraId="79383DC2" w14:textId="41E45208" w:rsidR="00AB35ED" w:rsidRPr="00AB35ED" w:rsidRDefault="00AB35ED" w:rsidP="00AB35ED">
      <w:pPr>
        <w:pStyle w:val="afffffffffff5"/>
        <w:ind w:left="420" w:hangingChars="200" w:hanging="420"/>
        <w:rPr>
          <w:rFonts w:ascii="黑体" w:eastAsia="黑体" w:hAnsi="黑体"/>
        </w:rPr>
      </w:pPr>
      <w:r w:rsidRPr="00AB35ED">
        <w:rPr>
          <w:rFonts w:ascii="黑体" w:eastAsia="黑体" w:hAnsi="黑体"/>
        </w:rPr>
        <w:br/>
      </w:r>
      <w:r w:rsidRPr="00AB35ED">
        <w:rPr>
          <w:rFonts w:ascii="黑体" w:eastAsia="黑体" w:hAnsi="黑体" w:hint="eastAsia"/>
        </w:rPr>
        <w:t>行业管理平台  government active safety management platform</w:t>
      </w:r>
    </w:p>
    <w:p w14:paraId="6D6352EC" w14:textId="02CA49B5" w:rsidR="00AB35ED" w:rsidRDefault="00AB35ED" w:rsidP="00AB35ED">
      <w:pPr>
        <w:pStyle w:val="affffb"/>
        <w:ind w:firstLine="420"/>
      </w:pPr>
      <w:r>
        <w:rPr>
          <w:rFonts w:hint="eastAsia"/>
        </w:rPr>
        <w:t>是指用于政府部门对辖区车辆进行动态监管、对辖区企业、下级行业管理部门进行考核监管的系统平台。</w:t>
      </w:r>
    </w:p>
    <w:p w14:paraId="16710D91" w14:textId="3CDD1218" w:rsidR="00AB35ED" w:rsidRPr="00AB35ED" w:rsidRDefault="00AB35ED" w:rsidP="00AB35ED">
      <w:pPr>
        <w:pStyle w:val="afffffffffff5"/>
        <w:ind w:left="420" w:hangingChars="200" w:hanging="420"/>
        <w:rPr>
          <w:rFonts w:ascii="黑体" w:eastAsia="黑体" w:hAnsi="黑体"/>
        </w:rPr>
      </w:pPr>
      <w:r w:rsidRPr="00AB35ED">
        <w:rPr>
          <w:rFonts w:ascii="黑体" w:eastAsia="黑体" w:hAnsi="黑体"/>
        </w:rPr>
        <w:br/>
      </w:r>
      <w:r w:rsidRPr="00AB35ED">
        <w:rPr>
          <w:rFonts w:ascii="黑体" w:eastAsia="黑体" w:hAnsi="黑体" w:hint="eastAsia"/>
        </w:rPr>
        <w:t>行业应用平台  application service platform</w:t>
      </w:r>
    </w:p>
    <w:p w14:paraId="0A222176" w14:textId="77777777" w:rsidR="00AB35ED" w:rsidRDefault="00AB35ED" w:rsidP="00AB35ED">
      <w:pPr>
        <w:pStyle w:val="affffb"/>
        <w:ind w:firstLine="420"/>
      </w:pPr>
      <w:r>
        <w:rPr>
          <w:rFonts w:hint="eastAsia"/>
        </w:rPr>
        <w:t>是指接入企业监控平台采集的数据，为物流运输、公众出行、金融、保险等应用场景提供信息服务和创新增值产品的系统平台。</w:t>
      </w:r>
    </w:p>
    <w:p w14:paraId="3DBEA5CE" w14:textId="2A80A977" w:rsidR="00AB35ED" w:rsidRPr="00AB35ED" w:rsidRDefault="00AB35ED" w:rsidP="00AB35ED">
      <w:pPr>
        <w:pStyle w:val="afffffffffff5"/>
        <w:ind w:left="420" w:hangingChars="200" w:hanging="420"/>
        <w:rPr>
          <w:rFonts w:ascii="黑体" w:eastAsia="黑体" w:hAnsi="黑体"/>
        </w:rPr>
      </w:pPr>
      <w:r w:rsidRPr="00AB35ED">
        <w:rPr>
          <w:rFonts w:ascii="黑体" w:eastAsia="黑体" w:hAnsi="黑体"/>
        </w:rPr>
        <w:br/>
      </w:r>
      <w:r w:rsidRPr="00AB35ED">
        <w:rPr>
          <w:rFonts w:ascii="黑体" w:eastAsia="黑体" w:hAnsi="黑体" w:hint="eastAsia"/>
        </w:rPr>
        <w:t>车路协同系统  vehicle infrastructure cooperative systems</w:t>
      </w:r>
    </w:p>
    <w:p w14:paraId="55EBA7F3" w14:textId="77777777" w:rsidR="00AB35ED" w:rsidRDefault="00AB35ED" w:rsidP="00AB35ED">
      <w:pPr>
        <w:pStyle w:val="affffb"/>
        <w:ind w:firstLine="420"/>
      </w:pPr>
      <w:r>
        <w:rPr>
          <w:rFonts w:hint="eastAsia"/>
        </w:rPr>
        <w:t>车路协同系统是指利用车载终端在全时空动态交通信息采集与融合的基础上开展车辆主动安全控制和道路协同管理的系统功能，包含数据采集、设备监控、信息下发等功能。</w:t>
      </w:r>
    </w:p>
    <w:p w14:paraId="58E0FB38" w14:textId="564F89C4" w:rsidR="00AB35ED" w:rsidRPr="00AB35ED" w:rsidRDefault="00AB35ED" w:rsidP="00AB35ED">
      <w:pPr>
        <w:pStyle w:val="afffffffffff5"/>
        <w:ind w:left="420" w:hangingChars="200" w:hanging="420"/>
        <w:rPr>
          <w:rFonts w:ascii="黑体" w:eastAsia="黑体" w:hAnsi="黑体"/>
        </w:rPr>
      </w:pPr>
      <w:r w:rsidRPr="00AB35ED">
        <w:rPr>
          <w:rFonts w:ascii="黑体" w:eastAsia="黑体" w:hAnsi="黑体"/>
        </w:rPr>
        <w:br/>
      </w:r>
      <w:r w:rsidRPr="00AB35ED">
        <w:rPr>
          <w:rFonts w:ascii="黑体" w:eastAsia="黑体" w:hAnsi="黑体" w:hint="eastAsia"/>
        </w:rPr>
        <w:t>前向碰撞预警系统  forward collision warning</w:t>
      </w:r>
    </w:p>
    <w:p w14:paraId="4A127F51" w14:textId="77777777" w:rsidR="00AB35ED" w:rsidRDefault="00AB35ED" w:rsidP="00AB35ED">
      <w:pPr>
        <w:pStyle w:val="affffb"/>
        <w:ind w:firstLine="420"/>
      </w:pPr>
      <w:r>
        <w:rPr>
          <w:rFonts w:hint="eastAsia"/>
        </w:rPr>
        <w:lastRenderedPageBreak/>
        <w:t>利用安装在车上的传感器，在汽车行驶过程中实时感应周围的环境，收集数据，并进行运算与分析，能够预先让驾驶员觉察到可能发生的危险，并提醒驾驶员的设备或功能。</w:t>
      </w:r>
    </w:p>
    <w:p w14:paraId="38891351" w14:textId="0D46B7CE" w:rsidR="00AB35ED" w:rsidRPr="00AB35ED" w:rsidRDefault="00AB35ED" w:rsidP="00AB35ED">
      <w:pPr>
        <w:pStyle w:val="afffffffffff5"/>
        <w:ind w:left="420" w:hangingChars="200" w:hanging="420"/>
        <w:rPr>
          <w:rFonts w:ascii="黑体" w:eastAsia="黑体" w:hAnsi="黑体"/>
        </w:rPr>
      </w:pPr>
      <w:r w:rsidRPr="00AB35ED">
        <w:rPr>
          <w:rFonts w:ascii="黑体" w:eastAsia="黑体" w:hAnsi="黑体"/>
        </w:rPr>
        <w:br/>
      </w:r>
      <w:r w:rsidRPr="00AB35ED">
        <w:rPr>
          <w:rFonts w:ascii="黑体" w:eastAsia="黑体" w:hAnsi="黑体" w:hint="eastAsia"/>
        </w:rPr>
        <w:t>驾驶员状态监测  driver state monitoring</w:t>
      </w:r>
    </w:p>
    <w:p w14:paraId="7DB6E696" w14:textId="77777777" w:rsidR="00AB35ED" w:rsidRDefault="00AB35ED" w:rsidP="00AB35ED">
      <w:pPr>
        <w:pStyle w:val="affffb"/>
        <w:ind w:firstLine="420"/>
      </w:pPr>
      <w:r>
        <w:rPr>
          <w:rFonts w:hint="eastAsia"/>
        </w:rPr>
        <w:t>利用安装在车上的传感器，在驾驶员驾驶过程中，通过接触或非接触的方式，实时监控驾驶员的状态，能够检测到驾驶员危险驾驶行为，并提醒驾驶员的设备或功能。</w:t>
      </w:r>
    </w:p>
    <w:p w14:paraId="67616728" w14:textId="1ED967A9" w:rsidR="00AB35ED" w:rsidRPr="002D55FF" w:rsidRDefault="00AB35ED" w:rsidP="002D55FF">
      <w:pPr>
        <w:pStyle w:val="afffffffffff5"/>
        <w:ind w:left="420" w:hangingChars="200" w:hanging="420"/>
        <w:rPr>
          <w:rFonts w:ascii="黑体" w:eastAsia="黑体" w:hAnsi="黑体"/>
        </w:rPr>
      </w:pPr>
      <w:r w:rsidRPr="00AB35ED">
        <w:rPr>
          <w:rFonts w:ascii="黑体" w:eastAsia="黑体" w:hAnsi="黑体"/>
        </w:rPr>
        <w:br/>
      </w:r>
      <w:r w:rsidRPr="00AB35ED">
        <w:rPr>
          <w:rFonts w:ascii="黑体" w:eastAsia="黑体" w:hAnsi="黑体" w:hint="eastAsia"/>
        </w:rPr>
        <w:t>胎压监测系统  tire pressure monitoring systems</w:t>
      </w:r>
      <w:r w:rsidR="002D55FF">
        <w:rPr>
          <w:rFonts w:ascii="黑体" w:eastAsia="黑体" w:hAnsi="黑体" w:hint="eastAsia"/>
        </w:rPr>
        <w:t>；</w:t>
      </w:r>
      <w:r w:rsidRPr="002D55FF">
        <w:rPr>
          <w:rFonts w:ascii="黑体" w:eastAsia="黑体" w:hAnsi="黑体"/>
        </w:rPr>
        <w:t>TPMS</w:t>
      </w:r>
    </w:p>
    <w:p w14:paraId="1EBF646A" w14:textId="77777777" w:rsidR="00AB35ED" w:rsidRDefault="00AB35ED" w:rsidP="00AB35ED">
      <w:pPr>
        <w:pStyle w:val="affffb"/>
        <w:ind w:firstLine="420"/>
      </w:pPr>
      <w:r>
        <w:rPr>
          <w:rFonts w:hint="eastAsia"/>
        </w:rPr>
        <w:t>能实时监测轮胎气压参数，并以视觉信号（也可包括听觉信号）进行显示和报警，以提高汽车行驶安全性，并减少因汽车胎压不足或胎压过高造成轮胎加速磨损和车辆能耗增加的辅助系统。</w:t>
      </w:r>
    </w:p>
    <w:p w14:paraId="44EAFF3F" w14:textId="2CCE1FAD" w:rsidR="00AB35ED" w:rsidRPr="00AB35ED" w:rsidRDefault="00AB35ED" w:rsidP="00AB35ED">
      <w:pPr>
        <w:pStyle w:val="afffffffffff5"/>
        <w:ind w:left="420" w:hangingChars="200" w:hanging="420"/>
        <w:rPr>
          <w:rFonts w:ascii="黑体" w:eastAsia="黑体" w:hAnsi="黑体"/>
        </w:rPr>
      </w:pPr>
      <w:r w:rsidRPr="00AB35ED">
        <w:rPr>
          <w:rFonts w:ascii="黑体" w:eastAsia="黑体" w:hAnsi="黑体"/>
        </w:rPr>
        <w:br/>
      </w:r>
      <w:r w:rsidRPr="00AB35ED">
        <w:rPr>
          <w:rFonts w:ascii="黑体" w:eastAsia="黑体" w:hAnsi="黑体" w:hint="eastAsia"/>
        </w:rPr>
        <w:t>盲区检测  blind spot detection</w:t>
      </w:r>
    </w:p>
    <w:p w14:paraId="064EEDE1" w14:textId="77777777" w:rsidR="00AB35ED" w:rsidRDefault="00AB35ED" w:rsidP="00AB35ED">
      <w:pPr>
        <w:pStyle w:val="affffb"/>
        <w:ind w:firstLine="420"/>
      </w:pPr>
      <w:r>
        <w:rPr>
          <w:rFonts w:hint="eastAsia"/>
        </w:rPr>
        <w:t xml:space="preserve">用于对驾驶员变换车道时可能引发的车辆或行人碰撞进行报警，通过检测车辆后方和侧方的车辆，对变化车道操作进行辅助的系统。系统相关术语定义符合ISO 17387标准相关定义要求。 </w:t>
      </w:r>
    </w:p>
    <w:p w14:paraId="6BA259B1" w14:textId="6718CE90" w:rsidR="00AB35ED" w:rsidRPr="00AB35ED" w:rsidRDefault="00AB35ED" w:rsidP="00AB35ED">
      <w:pPr>
        <w:pStyle w:val="afffffffffff5"/>
        <w:ind w:left="420" w:hangingChars="200" w:hanging="420"/>
        <w:rPr>
          <w:rFonts w:ascii="黑体" w:eastAsia="黑体" w:hAnsi="黑体"/>
        </w:rPr>
      </w:pPr>
      <w:r w:rsidRPr="00AB35ED">
        <w:rPr>
          <w:rFonts w:ascii="黑体" w:eastAsia="黑体" w:hAnsi="黑体"/>
        </w:rPr>
        <w:br/>
      </w:r>
      <w:r w:rsidRPr="00AB35ED">
        <w:rPr>
          <w:rFonts w:ascii="黑体" w:eastAsia="黑体" w:hAnsi="黑体" w:hint="eastAsia"/>
        </w:rPr>
        <w:t>系统架构  system architecture</w:t>
      </w:r>
    </w:p>
    <w:p w14:paraId="47C2F9B5" w14:textId="6FF93719" w:rsidR="004B3E93" w:rsidRPr="00F74A98" w:rsidRDefault="00AB35ED" w:rsidP="00AB35ED">
      <w:pPr>
        <w:pStyle w:val="affffb"/>
        <w:ind w:firstLine="420"/>
      </w:pPr>
      <w:r>
        <w:rPr>
          <w:rFonts w:hint="eastAsia"/>
        </w:rPr>
        <w:t>商用车智能网联系统包含行业管理平台、行业应用平台、企业监控平台和智能车载终端。行业管理平台与企业监控平台之间通过互联网或者专线网络形式进行连接，智能车载终端与企业监控平台之间通过无线通信网络连接。通过各组成之间的通讯网络和数据交换协议规范实现互联互通，实现车辆位置监控、视频监控、主动安全预警、车路协同预警以及数据存储、分析、交换和共享。</w:t>
      </w:r>
      <w:r w:rsidRPr="00F74A98">
        <w:rPr>
          <w:rFonts w:hint="eastAsia"/>
        </w:rPr>
        <w:t>系统架构如见图1。</w:t>
      </w:r>
    </w:p>
    <w:p w14:paraId="1DF2695A" w14:textId="77777777" w:rsidR="002A1260" w:rsidRDefault="002A1260" w:rsidP="00653FED">
      <w:pPr>
        <w:pStyle w:val="affffb"/>
        <w:ind w:firstLine="420"/>
      </w:pPr>
    </w:p>
    <w:p w14:paraId="77C057F1" w14:textId="5B4A7FE3" w:rsidR="001D212F" w:rsidRDefault="00AB35ED" w:rsidP="00AB35ED">
      <w:pPr>
        <w:pStyle w:val="affffb"/>
        <w:ind w:firstLineChars="0" w:firstLine="0"/>
        <w:jc w:val="center"/>
      </w:pPr>
      <w:r>
        <w:drawing>
          <wp:inline distT="0" distB="0" distL="0" distR="0" wp14:anchorId="755B80C2" wp14:editId="52678DE2">
            <wp:extent cx="4515485" cy="2338070"/>
            <wp:effectExtent l="0" t="0" r="10795"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515485" cy="2338070"/>
                    </a:xfrm>
                    <a:prstGeom prst="rect">
                      <a:avLst/>
                    </a:prstGeom>
                    <a:noFill/>
                    <a:ln>
                      <a:noFill/>
                    </a:ln>
                  </pic:spPr>
                </pic:pic>
              </a:graphicData>
            </a:graphic>
          </wp:inline>
        </w:drawing>
      </w:r>
    </w:p>
    <w:p w14:paraId="28FAA5DF" w14:textId="68BF76C5" w:rsidR="009273B3" w:rsidRDefault="00AB35ED" w:rsidP="00231D70">
      <w:pPr>
        <w:pStyle w:val="afd"/>
        <w:spacing w:before="120" w:after="120"/>
      </w:pPr>
      <w:r>
        <w:rPr>
          <w:rFonts w:hint="eastAsia"/>
        </w:rPr>
        <w:t>系统架构</w:t>
      </w:r>
    </w:p>
    <w:p w14:paraId="1099E4A0" w14:textId="1E01189D" w:rsidR="00231D70" w:rsidRDefault="00231D70" w:rsidP="00231D70">
      <w:pPr>
        <w:pStyle w:val="affc"/>
        <w:spacing w:before="240" w:after="240"/>
      </w:pPr>
      <w:bookmarkStart w:id="47" w:name="_Toc90998945"/>
      <w:r>
        <w:rPr>
          <w:rFonts w:hint="eastAsia"/>
        </w:rPr>
        <w:t>平台功能要求</w:t>
      </w:r>
      <w:bookmarkEnd w:id="47"/>
    </w:p>
    <w:p w14:paraId="22113A37" w14:textId="04D454F9" w:rsidR="00DD1054" w:rsidRDefault="00DD1054" w:rsidP="00231D70">
      <w:pPr>
        <w:pStyle w:val="affd"/>
        <w:spacing w:before="120" w:after="120"/>
      </w:pPr>
      <w:r>
        <w:rPr>
          <w:rFonts w:hint="eastAsia"/>
        </w:rPr>
        <w:t>基本约定</w:t>
      </w:r>
    </w:p>
    <w:p w14:paraId="60CC89CE" w14:textId="31738AC0" w:rsidR="00DD1054" w:rsidRPr="00DD1054" w:rsidRDefault="00DD1054" w:rsidP="00DD1054">
      <w:pPr>
        <w:pStyle w:val="affffb"/>
        <w:ind w:firstLine="420"/>
      </w:pPr>
      <w:r w:rsidRPr="00DD1054">
        <w:rPr>
          <w:rFonts w:hint="eastAsia"/>
        </w:rPr>
        <w:t>本文件只对企业监控平台的技术要求进行约定。行业管理平台和行业应用平台沿用GB/T 35658相关要求。</w:t>
      </w:r>
    </w:p>
    <w:p w14:paraId="7AE48E7C" w14:textId="613ECB78" w:rsidR="00231D70" w:rsidRDefault="00DD1054" w:rsidP="00231D70">
      <w:pPr>
        <w:pStyle w:val="affd"/>
        <w:spacing w:before="120" w:after="120"/>
      </w:pPr>
      <w:r>
        <w:rPr>
          <w:rFonts w:hint="eastAsia"/>
        </w:rPr>
        <w:t>企业监控平台</w:t>
      </w:r>
      <w:r w:rsidR="00231D70">
        <w:rPr>
          <w:rFonts w:hint="eastAsia"/>
        </w:rPr>
        <w:t>基础功能</w:t>
      </w:r>
    </w:p>
    <w:p w14:paraId="2571D45F" w14:textId="401A36F4" w:rsidR="00DD1054" w:rsidRDefault="00231D70" w:rsidP="00DD1054">
      <w:pPr>
        <w:pStyle w:val="affffb"/>
        <w:ind w:firstLine="420"/>
      </w:pPr>
      <w:r>
        <w:rPr>
          <w:rFonts w:hint="eastAsia"/>
        </w:rPr>
        <w:t>企业监控平台基本功能应满足GB/T 35658中第6章描述的所有功能，且视频相关功能应符合JT/T 1078标准要求。</w:t>
      </w:r>
    </w:p>
    <w:p w14:paraId="52222622" w14:textId="28DE04E2" w:rsidR="00231D70" w:rsidRDefault="00231D70" w:rsidP="00231D70">
      <w:pPr>
        <w:pStyle w:val="affd"/>
        <w:spacing w:before="120" w:after="120"/>
      </w:pPr>
      <w:r>
        <w:rPr>
          <w:rFonts w:hint="eastAsia"/>
        </w:rPr>
        <w:t>设备监控扩展功能</w:t>
      </w:r>
    </w:p>
    <w:p w14:paraId="031DB63B" w14:textId="252BB9FE" w:rsidR="00231D70" w:rsidRDefault="00231D70" w:rsidP="00231D70">
      <w:pPr>
        <w:pStyle w:val="affe"/>
        <w:spacing w:before="120" w:after="120"/>
      </w:pPr>
      <w:r>
        <w:rPr>
          <w:rFonts w:hint="eastAsia"/>
        </w:rPr>
        <w:lastRenderedPageBreak/>
        <w:t>设备运行状态监控</w:t>
      </w:r>
    </w:p>
    <w:p w14:paraId="25E49AAD" w14:textId="77777777" w:rsidR="00231D70" w:rsidRDefault="00231D70" w:rsidP="00231D70">
      <w:pPr>
        <w:pStyle w:val="affffb"/>
        <w:ind w:firstLine="420"/>
      </w:pPr>
      <w:r>
        <w:rPr>
          <w:rFonts w:hint="eastAsia"/>
        </w:rPr>
        <w:t>平台应具备实时监控设备运行状态的功能，功能包括设备是否在线、设备磁盘占用率、设备故障状态等。</w:t>
      </w:r>
    </w:p>
    <w:p w14:paraId="4E0E9CE4" w14:textId="1CDA28FC" w:rsidR="00231D70" w:rsidRDefault="00231D70" w:rsidP="00231D70">
      <w:pPr>
        <w:pStyle w:val="affe"/>
        <w:spacing w:before="120" w:after="120"/>
      </w:pPr>
      <w:r>
        <w:rPr>
          <w:rFonts w:hint="eastAsia"/>
        </w:rPr>
        <w:t>设备信息管理</w:t>
      </w:r>
    </w:p>
    <w:p w14:paraId="21A5B098" w14:textId="77777777" w:rsidR="00231D70" w:rsidRDefault="00231D70" w:rsidP="00231D70">
      <w:pPr>
        <w:pStyle w:val="affffb"/>
        <w:ind w:firstLine="420"/>
      </w:pPr>
      <w:r>
        <w:rPr>
          <w:rFonts w:hint="eastAsia"/>
        </w:rPr>
        <w:t>企业监控平台应具备设备信息新增、修改、删除、查询和导入导出功能。</w:t>
      </w:r>
    </w:p>
    <w:p w14:paraId="6C7481EB" w14:textId="686744F5" w:rsidR="00231D70" w:rsidRDefault="00231D70" w:rsidP="00231D70">
      <w:pPr>
        <w:pStyle w:val="affe"/>
        <w:spacing w:before="120" w:after="120"/>
      </w:pPr>
      <w:r>
        <w:rPr>
          <w:rFonts w:hint="eastAsia"/>
        </w:rPr>
        <w:t>设备报警管理</w:t>
      </w:r>
    </w:p>
    <w:p w14:paraId="4CA9183F" w14:textId="77777777" w:rsidR="00231D70" w:rsidRDefault="00231D70" w:rsidP="00231D70">
      <w:pPr>
        <w:pStyle w:val="affffb"/>
        <w:ind w:firstLine="420"/>
      </w:pPr>
      <w:r>
        <w:rPr>
          <w:rFonts w:hint="eastAsia"/>
        </w:rPr>
        <w:t>企业监控平台具备接收路侧设备、车载设备上报的报警、故障信息。同时，平台应能根据业务需求对报警、故障信息的上报内容和上报路径进行配置。</w:t>
      </w:r>
    </w:p>
    <w:p w14:paraId="0E13F6BE" w14:textId="41DA92C3" w:rsidR="00231D70" w:rsidRDefault="00231D70" w:rsidP="00231D70">
      <w:pPr>
        <w:pStyle w:val="affd"/>
        <w:spacing w:before="120" w:after="120"/>
      </w:pPr>
      <w:r>
        <w:rPr>
          <w:rFonts w:hint="eastAsia"/>
        </w:rPr>
        <w:t>智能网联扩展功能</w:t>
      </w:r>
    </w:p>
    <w:p w14:paraId="2EED7FF0" w14:textId="0833F619" w:rsidR="00231D70" w:rsidRDefault="00231D70" w:rsidP="00231D70">
      <w:pPr>
        <w:pStyle w:val="affe"/>
        <w:spacing w:before="120" w:after="120"/>
      </w:pPr>
      <w:r>
        <w:rPr>
          <w:rFonts w:hint="eastAsia"/>
        </w:rPr>
        <w:t>车辆监控功能</w:t>
      </w:r>
    </w:p>
    <w:p w14:paraId="6851D468" w14:textId="77777777" w:rsidR="00231D70" w:rsidRDefault="00231D70" w:rsidP="00231D70">
      <w:pPr>
        <w:pStyle w:val="affffb"/>
        <w:ind w:firstLine="420"/>
      </w:pPr>
      <w:r>
        <w:rPr>
          <w:rFonts w:hint="eastAsia"/>
        </w:rPr>
        <w:t>基于电子地图实现车辆运行状态、设备运行状态以及报警信息等查询和展示功能。</w:t>
      </w:r>
    </w:p>
    <w:p w14:paraId="264E78CB" w14:textId="2E0EBD89" w:rsidR="00231D70" w:rsidRDefault="00231D70" w:rsidP="00231D70">
      <w:pPr>
        <w:pStyle w:val="affe"/>
        <w:spacing w:before="120" w:after="120"/>
      </w:pPr>
      <w:r>
        <w:rPr>
          <w:rFonts w:hint="eastAsia"/>
        </w:rPr>
        <w:t>报警类型</w:t>
      </w:r>
    </w:p>
    <w:p w14:paraId="2B7CC383" w14:textId="77777777" w:rsidR="00231D70" w:rsidRDefault="00231D70" w:rsidP="00231D70">
      <w:pPr>
        <w:pStyle w:val="affffb"/>
        <w:ind w:firstLine="420"/>
      </w:pPr>
      <w:r>
        <w:rPr>
          <w:rFonts w:hint="eastAsia"/>
        </w:rPr>
        <w:t>企业监控平台应支持接收由智能车载终端触发前向碰撞报警、车道偏离报警、车距过近报警、疲劳驾驶报警、分神驾驶报警、接打电话报警、抽烟报警、驾驶员异常报警、胎压异常报警等。</w:t>
      </w:r>
    </w:p>
    <w:p w14:paraId="143C55AF" w14:textId="3503AC38" w:rsidR="00231D70" w:rsidRDefault="00231D70" w:rsidP="00196BA7">
      <w:pPr>
        <w:pStyle w:val="affffb"/>
        <w:ind w:firstLineChars="0" w:firstLine="420"/>
      </w:pPr>
      <w:r>
        <w:rPr>
          <w:rFonts w:hint="eastAsia"/>
        </w:rPr>
        <w:t>同时具备T/CSAE 53、T/CSAE 157所述的场景功能，包括盲区预警、交叉路口碰撞预警、逆向超车碰撞预警、紧急制动预警、异常车辆提醒、车辆失控预警、高速合流辅助、左转辅助、道路危险状态提醒、前方拥堵提醒等功能。</w:t>
      </w:r>
    </w:p>
    <w:p w14:paraId="30116276" w14:textId="747EACD0" w:rsidR="00231D70" w:rsidRDefault="00231D70" w:rsidP="00231D70">
      <w:pPr>
        <w:pStyle w:val="affe"/>
        <w:spacing w:before="120" w:after="120"/>
      </w:pPr>
      <w:r>
        <w:rPr>
          <w:rFonts w:hint="eastAsia"/>
        </w:rPr>
        <w:t>报警信息实时监控及处理</w:t>
      </w:r>
    </w:p>
    <w:p w14:paraId="25FB13F2" w14:textId="77777777" w:rsidR="00231D70" w:rsidRDefault="00231D70" w:rsidP="00231D70">
      <w:pPr>
        <w:pStyle w:val="affffb"/>
        <w:ind w:firstLine="420"/>
      </w:pPr>
      <w:r>
        <w:rPr>
          <w:rFonts w:hint="eastAsia"/>
        </w:rPr>
        <w:t>企业监控平台应实现对车辆主动安全报警信息的实时处理，终端根据车速与报警参数将报警分为一级报警和二级报警，具体分级策略参见终端技术规范，平台接收到报警时应区分报警级别进行处理，具体措施如下：</w:t>
      </w:r>
    </w:p>
    <w:p w14:paraId="2C3904E8" w14:textId="4D8DDD96" w:rsidR="00231D70" w:rsidRDefault="00231D70" w:rsidP="00231D70">
      <w:pPr>
        <w:pStyle w:val="af5"/>
      </w:pPr>
      <w:r>
        <w:rPr>
          <w:rFonts w:hint="eastAsia"/>
        </w:rPr>
        <w:t>平台接收到一级报警时，应当记录报警信息并存档；</w:t>
      </w:r>
    </w:p>
    <w:p w14:paraId="227DF187" w14:textId="68C52824" w:rsidR="00231D70" w:rsidRDefault="00231D70" w:rsidP="00231D70">
      <w:pPr>
        <w:pStyle w:val="af5"/>
      </w:pPr>
      <w:r>
        <w:rPr>
          <w:rFonts w:hint="eastAsia"/>
        </w:rPr>
        <w:t>如车辆在单位时间内上报一级报警达到一定数量，平台应产生一条驾驶员分神驾驶的二级报警；</w:t>
      </w:r>
    </w:p>
    <w:p w14:paraId="54A79930" w14:textId="15EC3C05" w:rsidR="00231D70" w:rsidRDefault="00231D70" w:rsidP="00231D70">
      <w:pPr>
        <w:pStyle w:val="af5"/>
      </w:pPr>
      <w:r>
        <w:rPr>
          <w:rFonts w:hint="eastAsia"/>
        </w:rPr>
        <w:t>平台接收到二级报警时，应记录报警信息并存档，同时应以声音或图像的方式提醒监控人员。</w:t>
      </w:r>
    </w:p>
    <w:p w14:paraId="3CACBBC7" w14:textId="3035B156" w:rsidR="00231D70" w:rsidRDefault="00231D70" w:rsidP="00231D70">
      <w:pPr>
        <w:pStyle w:val="af5"/>
      </w:pPr>
      <w:r>
        <w:rPr>
          <w:rFonts w:hint="eastAsia"/>
        </w:rPr>
        <w:t>企业监控平台应能够存储平台内车辆报警时刻上传的报警相关信息，报警信息包含报警类型，报警等级，报警开始时间，报警结束时间，报警时车速，经纬度，高程，以及报警时刻的视频、图像信息。</w:t>
      </w:r>
    </w:p>
    <w:p w14:paraId="49AC8600" w14:textId="5C507DB6" w:rsidR="00231D70" w:rsidRDefault="00231D70" w:rsidP="00231D70">
      <w:pPr>
        <w:pStyle w:val="affe"/>
        <w:spacing w:before="120" w:after="120"/>
      </w:pPr>
      <w:r>
        <w:rPr>
          <w:rFonts w:hint="eastAsia"/>
        </w:rPr>
        <w:t>报警查询</w:t>
      </w:r>
    </w:p>
    <w:p w14:paraId="7A9D9D7D" w14:textId="77777777" w:rsidR="00231D70" w:rsidRDefault="00231D70" w:rsidP="00231D70">
      <w:pPr>
        <w:pStyle w:val="affffb"/>
        <w:ind w:firstLine="420"/>
      </w:pPr>
      <w:r>
        <w:rPr>
          <w:rFonts w:hint="eastAsia"/>
        </w:rPr>
        <w:t>企业监控平台应能够实现对所有相关企业车辆报警信息的查询，按照需求生成不同类型的查询报表，具体要求如下：</w:t>
      </w:r>
    </w:p>
    <w:p w14:paraId="0BAFCF68" w14:textId="515B60C9" w:rsidR="00231D70" w:rsidRDefault="00231D70" w:rsidP="00231D70">
      <w:pPr>
        <w:pStyle w:val="af5"/>
        <w:numPr>
          <w:ilvl w:val="0"/>
          <w:numId w:val="42"/>
        </w:numPr>
      </w:pPr>
      <w:r>
        <w:rPr>
          <w:rFonts w:hint="eastAsia"/>
        </w:rPr>
        <w:t>支持按驾驶员查询报警信息；</w:t>
      </w:r>
    </w:p>
    <w:p w14:paraId="72B47A28" w14:textId="27EBE446" w:rsidR="00231D70" w:rsidRDefault="00231D70" w:rsidP="00231D70">
      <w:pPr>
        <w:pStyle w:val="af5"/>
      </w:pPr>
      <w:proofErr w:type="gramStart"/>
      <w:r>
        <w:rPr>
          <w:rFonts w:hint="eastAsia"/>
        </w:rPr>
        <w:t>持按车辆</w:t>
      </w:r>
      <w:proofErr w:type="gramEnd"/>
      <w:r>
        <w:rPr>
          <w:rFonts w:hint="eastAsia"/>
        </w:rPr>
        <w:t>牌照查询报警信息；</w:t>
      </w:r>
    </w:p>
    <w:p w14:paraId="10BF4546" w14:textId="4D517117" w:rsidR="00231D70" w:rsidRDefault="00231D70" w:rsidP="00231D70">
      <w:pPr>
        <w:pStyle w:val="af5"/>
      </w:pPr>
      <w:r>
        <w:rPr>
          <w:rFonts w:hint="eastAsia"/>
        </w:rPr>
        <w:t>支持按照报警类型、报警等级查询报警信息；</w:t>
      </w:r>
    </w:p>
    <w:p w14:paraId="14D141E9" w14:textId="1A92F98C" w:rsidR="00231D70" w:rsidRDefault="00231D70" w:rsidP="00231D70">
      <w:pPr>
        <w:pStyle w:val="af5"/>
      </w:pPr>
      <w:r>
        <w:rPr>
          <w:rFonts w:hint="eastAsia"/>
        </w:rPr>
        <w:t>支持按时间段查询报警信息；</w:t>
      </w:r>
    </w:p>
    <w:p w14:paraId="3ADA32F4" w14:textId="4BA97F25" w:rsidR="00231D70" w:rsidRDefault="00231D70" w:rsidP="00231D70">
      <w:pPr>
        <w:pStyle w:val="af5"/>
      </w:pPr>
      <w:r>
        <w:rPr>
          <w:rFonts w:hint="eastAsia"/>
        </w:rPr>
        <w:t>支持对所查询报警信息相关音视频、照片证据的回放及导出；</w:t>
      </w:r>
    </w:p>
    <w:p w14:paraId="5FE19407" w14:textId="07D6CCA0" w:rsidR="00231D70" w:rsidRDefault="00231D70" w:rsidP="00231D70">
      <w:pPr>
        <w:pStyle w:val="af5"/>
      </w:pPr>
      <w:r>
        <w:rPr>
          <w:rFonts w:hint="eastAsia"/>
        </w:rPr>
        <w:t>支持查询信息报表生成功能，生成包含查询时间段、查询发起方身份、详细报警信息等在内的查询报表，并应支持报表的导出功能。</w:t>
      </w:r>
    </w:p>
    <w:p w14:paraId="6BF8C521" w14:textId="754DD84B" w:rsidR="00231D70" w:rsidRDefault="00231D70" w:rsidP="00231D70">
      <w:pPr>
        <w:pStyle w:val="affe"/>
        <w:spacing w:before="120" w:after="120"/>
      </w:pPr>
      <w:r>
        <w:rPr>
          <w:rFonts w:hint="eastAsia"/>
        </w:rPr>
        <w:t>报警信息统计与分析</w:t>
      </w:r>
    </w:p>
    <w:p w14:paraId="41AF751B" w14:textId="77777777" w:rsidR="00231D70" w:rsidRDefault="00231D70" w:rsidP="00231D70">
      <w:pPr>
        <w:pStyle w:val="affffb"/>
        <w:ind w:firstLine="420"/>
      </w:pPr>
      <w:r>
        <w:rPr>
          <w:rFonts w:hint="eastAsia"/>
        </w:rPr>
        <w:lastRenderedPageBreak/>
        <w:t>企业监控平台应能够实现对所有相关企业车辆报警信息的分析，按照需求生产不同的类型分析报告，具体要求如下：</w:t>
      </w:r>
    </w:p>
    <w:p w14:paraId="032C58DD" w14:textId="2DC2A4B9" w:rsidR="00231D70" w:rsidRDefault="00231D70" w:rsidP="00231D70">
      <w:pPr>
        <w:pStyle w:val="af5"/>
        <w:numPr>
          <w:ilvl w:val="0"/>
          <w:numId w:val="43"/>
        </w:numPr>
      </w:pPr>
      <w:r>
        <w:rPr>
          <w:rFonts w:hint="eastAsia"/>
        </w:rPr>
        <w:t>支持对企业报警类型进行统计分析，可直观展现各种类型报警变化趋势和相对比例；</w:t>
      </w:r>
    </w:p>
    <w:p w14:paraId="5759D7C5" w14:textId="3B04702C" w:rsidR="00231D70" w:rsidRDefault="00231D70" w:rsidP="00231D70">
      <w:pPr>
        <w:pStyle w:val="af5"/>
      </w:pPr>
      <w:r>
        <w:rPr>
          <w:rFonts w:hint="eastAsia"/>
        </w:rPr>
        <w:t>支持对企业内驾驶员关联报警进行分析，可形成驾驶员驾驶行为统计报表；</w:t>
      </w:r>
    </w:p>
    <w:p w14:paraId="2CB79755" w14:textId="1D71A5F3" w:rsidR="00231D70" w:rsidRDefault="00231D70" w:rsidP="00231D70">
      <w:pPr>
        <w:pStyle w:val="af5"/>
      </w:pPr>
      <w:r>
        <w:rPr>
          <w:rFonts w:hint="eastAsia"/>
        </w:rPr>
        <w:t>支持对企业内车辆关联报警进行分析，形成车辆报警统计分析图。</w:t>
      </w:r>
    </w:p>
    <w:p w14:paraId="1A355E8A" w14:textId="6A74742E" w:rsidR="00231D70" w:rsidRDefault="00231D70" w:rsidP="00231D70">
      <w:pPr>
        <w:pStyle w:val="affe"/>
        <w:spacing w:before="120" w:after="120"/>
      </w:pPr>
      <w:r>
        <w:rPr>
          <w:rFonts w:hint="eastAsia"/>
        </w:rPr>
        <w:t>接收信息与展示</w:t>
      </w:r>
    </w:p>
    <w:p w14:paraId="0C7892A0" w14:textId="77777777" w:rsidR="00231D70" w:rsidRDefault="00231D70" w:rsidP="00231D70">
      <w:pPr>
        <w:pStyle w:val="affffb"/>
        <w:ind w:firstLine="420"/>
      </w:pPr>
      <w:r>
        <w:rPr>
          <w:rFonts w:hint="eastAsia"/>
        </w:rPr>
        <w:t>企业监控平台应具备接收行业管理平台下发的信息，并能够提示企业管理人员。</w:t>
      </w:r>
    </w:p>
    <w:p w14:paraId="089DCA56" w14:textId="4BE42239" w:rsidR="00231D70" w:rsidRDefault="00231D70" w:rsidP="00231D70">
      <w:pPr>
        <w:pStyle w:val="affe"/>
        <w:spacing w:before="120" w:after="120"/>
      </w:pPr>
      <w:r>
        <w:rPr>
          <w:rFonts w:hint="eastAsia"/>
        </w:rPr>
        <w:t>车辆终端信息管理</w:t>
      </w:r>
    </w:p>
    <w:p w14:paraId="2868004A" w14:textId="77777777" w:rsidR="00231D70" w:rsidRDefault="00231D70" w:rsidP="00231D70">
      <w:pPr>
        <w:pStyle w:val="affffb"/>
        <w:ind w:firstLine="420"/>
      </w:pPr>
      <w:r>
        <w:rPr>
          <w:rFonts w:hint="eastAsia"/>
        </w:rPr>
        <w:t>企业监控平台应当支持对智能车载终端安装信息的管理。所有入网车辆所安装的智能车载终端品牌及型号应当在企业监控平台中详细记录。平台应支持按照车牌号、所安装智能车载终端的品牌型号等条件查询相关车辆信息，且支持对于车辆安装信息的更新、修改及删除。</w:t>
      </w:r>
    </w:p>
    <w:p w14:paraId="38DFCF74" w14:textId="439D9835" w:rsidR="00231D70" w:rsidRDefault="00231D70" w:rsidP="00231D70">
      <w:pPr>
        <w:pStyle w:val="affe"/>
        <w:spacing w:before="120" w:after="120"/>
      </w:pPr>
      <w:r>
        <w:rPr>
          <w:rFonts w:hint="eastAsia"/>
        </w:rPr>
        <w:t>终端在线升级</w:t>
      </w:r>
    </w:p>
    <w:p w14:paraId="7D26744C" w14:textId="77777777" w:rsidR="00231D70" w:rsidRDefault="00231D70" w:rsidP="00231D70">
      <w:pPr>
        <w:pStyle w:val="affffb"/>
        <w:ind w:firstLine="420"/>
      </w:pPr>
      <w:r>
        <w:rPr>
          <w:rFonts w:hint="eastAsia"/>
        </w:rPr>
        <w:t>企业监控平台应支持车载终端的在线升级服务，当有车载终端软件升级包时，平台向终端发送升级包，终端根据升级包对终端固件、各个模块及外设进行自动升级，并在升级成功后向平台发送升级成功指令，平台同时记录升级后的终端软件版本信息。</w:t>
      </w:r>
    </w:p>
    <w:p w14:paraId="47487BAC" w14:textId="77777777" w:rsidR="00231D70" w:rsidRDefault="00231D70" w:rsidP="00231D70">
      <w:pPr>
        <w:pStyle w:val="affffb"/>
        <w:ind w:firstLine="420"/>
      </w:pPr>
      <w:r>
        <w:rPr>
          <w:rFonts w:hint="eastAsia"/>
        </w:rPr>
        <w:t>平台支持在线升级策略管理，包含单位批次数量、定时升级任务以及选定设备手动升级等功能。</w:t>
      </w:r>
    </w:p>
    <w:p w14:paraId="42BD5D43" w14:textId="346C217D" w:rsidR="00231D70" w:rsidRDefault="00231D70" w:rsidP="00231D70">
      <w:pPr>
        <w:pStyle w:val="affe"/>
        <w:spacing w:before="120" w:after="120"/>
      </w:pPr>
      <w:r>
        <w:rPr>
          <w:rFonts w:hint="eastAsia"/>
        </w:rPr>
        <w:t>驾驶员身份识别功能</w:t>
      </w:r>
    </w:p>
    <w:p w14:paraId="75AF9CC4" w14:textId="77777777" w:rsidR="00231D70" w:rsidRDefault="00231D70" w:rsidP="00231D70">
      <w:pPr>
        <w:pStyle w:val="affffb"/>
        <w:ind w:firstLine="420"/>
      </w:pPr>
      <w:r>
        <w:rPr>
          <w:rFonts w:hint="eastAsia"/>
        </w:rPr>
        <w:t>企业监控平台应支持人脸识别功能，当车载终端发送驾驶员身份识别指令时，平台应根据指令上报的驾驶员身份识别信息以及驾驶员照片进行比对，当身份识别信息与驾驶员照片不对应时，则平台记录一条驾驶员身份不匹配的报警信息，同时提醒企业监控人员进行处理。</w:t>
      </w:r>
    </w:p>
    <w:p w14:paraId="6D1E0BB4" w14:textId="77777777" w:rsidR="00231D70" w:rsidRDefault="00231D70" w:rsidP="00231D70">
      <w:pPr>
        <w:pStyle w:val="affffb"/>
        <w:ind w:firstLine="420"/>
      </w:pPr>
      <w:r>
        <w:rPr>
          <w:rFonts w:hint="eastAsia"/>
        </w:rPr>
        <w:t>当上报的驾驶员照片信息无法识别，则平台提醒企业监控人员进行人工核对。</w:t>
      </w:r>
    </w:p>
    <w:p w14:paraId="34B3E603" w14:textId="6433EA21" w:rsidR="00231D70" w:rsidRDefault="00231D70" w:rsidP="00231D70">
      <w:pPr>
        <w:pStyle w:val="affe"/>
        <w:spacing w:before="120" w:after="120"/>
      </w:pPr>
      <w:r>
        <w:rPr>
          <w:rFonts w:hint="eastAsia"/>
        </w:rPr>
        <w:t>驾驶员分析</w:t>
      </w:r>
    </w:p>
    <w:p w14:paraId="748BD109" w14:textId="77777777" w:rsidR="00231D70" w:rsidRDefault="00231D70" w:rsidP="00231D70">
      <w:pPr>
        <w:pStyle w:val="affffb"/>
        <w:ind w:firstLine="420"/>
      </w:pPr>
      <w:r>
        <w:rPr>
          <w:rFonts w:hint="eastAsia"/>
        </w:rPr>
        <w:t>企业监控平台应支持根据驾驶员相关驾驶行为数据、百公里报警数据对驾驶员驾驶行为进行综合分析及评价的功能，平台应能够按照相应指标对驾驶员驾驶行为进行周期性评分，评分结果应能保存到驾驶员档案库中，平台用户可按照不同标准对驾驶员评分进行排序、筛选操作。</w:t>
      </w:r>
    </w:p>
    <w:p w14:paraId="32DF3F34" w14:textId="60718B12" w:rsidR="00231D70" w:rsidRDefault="00231D70" w:rsidP="00231D70">
      <w:pPr>
        <w:pStyle w:val="affe"/>
        <w:spacing w:before="120" w:after="120"/>
      </w:pPr>
      <w:r>
        <w:rPr>
          <w:rFonts w:hint="eastAsia"/>
        </w:rPr>
        <w:t>驾驶员档案管理</w:t>
      </w:r>
    </w:p>
    <w:p w14:paraId="5C52FAB3" w14:textId="45DE9AEF" w:rsidR="00231D70" w:rsidRDefault="00231D70" w:rsidP="00196BA7">
      <w:pPr>
        <w:pStyle w:val="affffb"/>
        <w:ind w:firstLineChars="0" w:firstLine="420"/>
      </w:pPr>
      <w:r>
        <w:rPr>
          <w:rFonts w:hint="eastAsia"/>
        </w:rPr>
        <w:t>企业监控平台应当设立驾驶员档案库。支持将驾驶员信息录入驾驶员档案库的功能。驾驶员档案库信息应包含驾驶员个人信息、驾照信息、正面照等相关信息。</w:t>
      </w:r>
    </w:p>
    <w:p w14:paraId="227580BA" w14:textId="641E769A" w:rsidR="00231D70" w:rsidRDefault="00231D70" w:rsidP="00231D70">
      <w:pPr>
        <w:pStyle w:val="affc"/>
        <w:spacing w:before="240" w:after="240"/>
      </w:pPr>
      <w:bookmarkStart w:id="48" w:name="_Toc90998946"/>
      <w:r>
        <w:rPr>
          <w:rFonts w:hint="eastAsia"/>
        </w:rPr>
        <w:t>性能与技术指标</w:t>
      </w:r>
      <w:bookmarkEnd w:id="48"/>
    </w:p>
    <w:p w14:paraId="10D83059" w14:textId="6B650571" w:rsidR="00231D70" w:rsidRDefault="00231D70" w:rsidP="00231D70">
      <w:pPr>
        <w:pStyle w:val="affd"/>
        <w:spacing w:before="120" w:after="120"/>
      </w:pPr>
      <w:r>
        <w:rPr>
          <w:rFonts w:hint="eastAsia"/>
        </w:rPr>
        <w:t>报警信息响应时间</w:t>
      </w:r>
    </w:p>
    <w:p w14:paraId="50C37277" w14:textId="77777777" w:rsidR="00231D70" w:rsidRDefault="00231D70" w:rsidP="00231D70">
      <w:pPr>
        <w:pStyle w:val="affffb"/>
        <w:ind w:firstLine="420"/>
      </w:pPr>
      <w:r>
        <w:rPr>
          <w:rFonts w:hint="eastAsia"/>
        </w:rPr>
        <w:t>报警及报警信息处理至少满足以下要求：</w:t>
      </w:r>
    </w:p>
    <w:p w14:paraId="750B188B" w14:textId="65BB11DC" w:rsidR="00231D70" w:rsidRDefault="00231D70" w:rsidP="00231D70">
      <w:pPr>
        <w:pStyle w:val="af5"/>
        <w:numPr>
          <w:ilvl w:val="0"/>
          <w:numId w:val="44"/>
        </w:numPr>
      </w:pPr>
      <w:r>
        <w:rPr>
          <w:rFonts w:hint="eastAsia"/>
        </w:rPr>
        <w:t>应急与报警信息响应时间不超过10min；</w:t>
      </w:r>
    </w:p>
    <w:p w14:paraId="45B97A1E" w14:textId="781C91BD" w:rsidR="00231D70" w:rsidRDefault="00231D70" w:rsidP="00231D70">
      <w:pPr>
        <w:pStyle w:val="af5"/>
      </w:pPr>
      <w:r>
        <w:rPr>
          <w:rFonts w:hint="eastAsia"/>
        </w:rPr>
        <w:t>优先保证报警信息及报警处理信息显示。</w:t>
      </w:r>
    </w:p>
    <w:p w14:paraId="778EA0D8" w14:textId="3429B985" w:rsidR="00231D70" w:rsidRDefault="00231D70" w:rsidP="00231D70">
      <w:pPr>
        <w:pStyle w:val="affd"/>
        <w:spacing w:before="120" w:after="120"/>
      </w:pPr>
      <w:r>
        <w:rPr>
          <w:rFonts w:hint="eastAsia"/>
        </w:rPr>
        <w:t>终端接入性能</w:t>
      </w:r>
    </w:p>
    <w:p w14:paraId="35BD7767" w14:textId="77777777" w:rsidR="00231D70" w:rsidRDefault="00231D70" w:rsidP="00231D70">
      <w:pPr>
        <w:pStyle w:val="affffb"/>
        <w:ind w:firstLine="420"/>
      </w:pPr>
      <w:r>
        <w:rPr>
          <w:rFonts w:hint="eastAsia"/>
        </w:rPr>
        <w:t>终端接入性能应满足以下要求：</w:t>
      </w:r>
    </w:p>
    <w:p w14:paraId="409A8ADA" w14:textId="2B986F33" w:rsidR="00231D70" w:rsidRDefault="00231D70" w:rsidP="00231D70">
      <w:pPr>
        <w:pStyle w:val="af5"/>
        <w:numPr>
          <w:ilvl w:val="0"/>
          <w:numId w:val="45"/>
        </w:numPr>
      </w:pPr>
      <w:r>
        <w:rPr>
          <w:rFonts w:hint="eastAsia"/>
        </w:rPr>
        <w:t>具有主动安全报警数据高并发处理能力：平均1000条/s、峰值3000条/s；</w:t>
      </w:r>
    </w:p>
    <w:p w14:paraId="03CD9E46" w14:textId="31696FAC" w:rsidR="00231D70" w:rsidRDefault="00231D70" w:rsidP="00231D70">
      <w:pPr>
        <w:pStyle w:val="af5"/>
      </w:pPr>
      <w:r>
        <w:rPr>
          <w:rFonts w:hint="eastAsia"/>
        </w:rPr>
        <w:t xml:space="preserve">平台能支持至少10000台智能车载终端接入。 </w:t>
      </w:r>
    </w:p>
    <w:p w14:paraId="023D8514" w14:textId="530390B0" w:rsidR="00231D70" w:rsidRDefault="00231D70" w:rsidP="00231D70">
      <w:pPr>
        <w:pStyle w:val="affd"/>
        <w:spacing w:before="120" w:after="120"/>
      </w:pPr>
      <w:r>
        <w:rPr>
          <w:rFonts w:hint="eastAsia"/>
        </w:rPr>
        <w:t>平台响应时间</w:t>
      </w:r>
    </w:p>
    <w:p w14:paraId="0D26F2BC" w14:textId="77777777" w:rsidR="00231D70" w:rsidRDefault="00231D70" w:rsidP="00231D70">
      <w:pPr>
        <w:pStyle w:val="affffb"/>
        <w:ind w:firstLine="420"/>
      </w:pPr>
      <w:r>
        <w:rPr>
          <w:rFonts w:hint="eastAsia"/>
        </w:rPr>
        <w:lastRenderedPageBreak/>
        <w:t>最大并发用户数达到其系统设计要求时，各事务平均响应时间不应超过单用户平均响应时间的五倍。</w:t>
      </w:r>
    </w:p>
    <w:p w14:paraId="2A3ADF0E" w14:textId="064F526D" w:rsidR="00231D70" w:rsidRDefault="00231D70" w:rsidP="006D7EA6">
      <w:pPr>
        <w:pStyle w:val="affd"/>
        <w:spacing w:before="120" w:after="120"/>
      </w:pPr>
      <w:r>
        <w:rPr>
          <w:rFonts w:hint="eastAsia"/>
        </w:rPr>
        <w:t>报警数据存储</w:t>
      </w:r>
    </w:p>
    <w:p w14:paraId="2F8BF4DE" w14:textId="77777777" w:rsidR="00231D70" w:rsidRDefault="00231D70" w:rsidP="00231D70">
      <w:pPr>
        <w:pStyle w:val="affffb"/>
        <w:ind w:firstLine="420"/>
      </w:pPr>
      <w:r>
        <w:rPr>
          <w:rFonts w:hint="eastAsia"/>
        </w:rPr>
        <w:t>平台系统相关数据存储及备份要求如下：</w:t>
      </w:r>
    </w:p>
    <w:p w14:paraId="273DBC9C" w14:textId="454B26D1" w:rsidR="00231D70" w:rsidRDefault="00231D70" w:rsidP="006D7EA6">
      <w:pPr>
        <w:pStyle w:val="af5"/>
        <w:numPr>
          <w:ilvl w:val="0"/>
          <w:numId w:val="46"/>
        </w:numPr>
      </w:pPr>
      <w:r>
        <w:rPr>
          <w:rFonts w:hint="eastAsia"/>
        </w:rPr>
        <w:t>报警信息数据存储时间不得少于183天；</w:t>
      </w:r>
    </w:p>
    <w:p w14:paraId="0679613D" w14:textId="56A9E6E8" w:rsidR="00231D70" w:rsidRDefault="00231D70" w:rsidP="006D7EA6">
      <w:pPr>
        <w:pStyle w:val="af5"/>
      </w:pPr>
      <w:r>
        <w:rPr>
          <w:rFonts w:hint="eastAsia"/>
        </w:rPr>
        <w:t>报警多媒体附件数据存储时间不得小于60天；</w:t>
      </w:r>
    </w:p>
    <w:p w14:paraId="79941199" w14:textId="7CD3B801" w:rsidR="00231D70" w:rsidRDefault="00231D70" w:rsidP="006D7EA6">
      <w:pPr>
        <w:pStyle w:val="af5"/>
      </w:pPr>
      <w:r>
        <w:rPr>
          <w:rFonts w:hint="eastAsia"/>
        </w:rPr>
        <w:t>离线保存的报警多媒体数据存储时间不得小于365天；</w:t>
      </w:r>
    </w:p>
    <w:p w14:paraId="40741820" w14:textId="49335137" w:rsidR="00231D70" w:rsidRDefault="00231D70" w:rsidP="006D7EA6">
      <w:pPr>
        <w:pStyle w:val="af5"/>
      </w:pPr>
      <w:r>
        <w:rPr>
          <w:rFonts w:hint="eastAsia"/>
        </w:rPr>
        <w:t>建立报警信息数据备份机制，每周对数据进行增量备份，每月对报警信息数据进行全量备份，备份报警数据时间不得小于1年，系统数据恢复时间不超过12小时。</w:t>
      </w:r>
    </w:p>
    <w:p w14:paraId="40CE5752" w14:textId="3E0493E5" w:rsidR="00231D70" w:rsidRDefault="00231D70" w:rsidP="006D7EA6">
      <w:pPr>
        <w:pStyle w:val="affd"/>
        <w:spacing w:before="120" w:after="120"/>
      </w:pPr>
      <w:r>
        <w:rPr>
          <w:rFonts w:hint="eastAsia"/>
        </w:rPr>
        <w:t>安全要求</w:t>
      </w:r>
    </w:p>
    <w:p w14:paraId="46F8BA82" w14:textId="77777777" w:rsidR="00231D70" w:rsidRDefault="00231D70" w:rsidP="00231D70">
      <w:pPr>
        <w:pStyle w:val="affffb"/>
        <w:ind w:firstLine="420"/>
      </w:pPr>
      <w:r>
        <w:rPr>
          <w:rFonts w:hint="eastAsia"/>
        </w:rPr>
        <w:t>平台部署环境安全应满足以下要求：</w:t>
      </w:r>
    </w:p>
    <w:p w14:paraId="4F17DF46" w14:textId="74857FE9" w:rsidR="00231D70" w:rsidRDefault="00231D70" w:rsidP="006D7EA6">
      <w:pPr>
        <w:pStyle w:val="af5"/>
        <w:numPr>
          <w:ilvl w:val="0"/>
          <w:numId w:val="47"/>
        </w:numPr>
      </w:pPr>
      <w:r>
        <w:rPr>
          <w:rFonts w:hint="eastAsia"/>
        </w:rPr>
        <w:t>数据库中关键数据加密存储，用户密码加密存储；</w:t>
      </w:r>
    </w:p>
    <w:p w14:paraId="61DD564C" w14:textId="63363D78" w:rsidR="00231D70" w:rsidRDefault="00231D70" w:rsidP="006D7EA6">
      <w:pPr>
        <w:pStyle w:val="af5"/>
      </w:pPr>
      <w:r>
        <w:rPr>
          <w:rFonts w:hint="eastAsia"/>
        </w:rPr>
        <w:t>记录操作、收发数据等日志数据，至少存储183天日志数据；</w:t>
      </w:r>
    </w:p>
    <w:p w14:paraId="03448199" w14:textId="5F28E20F" w:rsidR="00231D70" w:rsidRDefault="00231D70" w:rsidP="006D7EA6">
      <w:pPr>
        <w:pStyle w:val="af5"/>
      </w:pPr>
      <w:r>
        <w:rPr>
          <w:rFonts w:hint="eastAsia"/>
        </w:rPr>
        <w:t>采用备份平台，主平台出现问题能自动切换到备份平台；</w:t>
      </w:r>
    </w:p>
    <w:p w14:paraId="762C71D7" w14:textId="1FBFBD2E" w:rsidR="00231D70" w:rsidRDefault="00231D70" w:rsidP="006D7EA6">
      <w:pPr>
        <w:pStyle w:val="af5"/>
      </w:pPr>
      <w:r>
        <w:rPr>
          <w:rFonts w:hint="eastAsia"/>
        </w:rPr>
        <w:t>平台</w:t>
      </w:r>
      <w:proofErr w:type="gramStart"/>
      <w:r>
        <w:rPr>
          <w:rFonts w:hint="eastAsia"/>
        </w:rPr>
        <w:t>间数据</w:t>
      </w:r>
      <w:proofErr w:type="gramEnd"/>
      <w:r>
        <w:rPr>
          <w:rFonts w:hint="eastAsia"/>
        </w:rPr>
        <w:t>交换采用加密传输方式，具体要求应符合道路运输车辆卫星定位系统平台数据交换的相关规定。</w:t>
      </w:r>
    </w:p>
    <w:p w14:paraId="22184C35" w14:textId="35516E75" w:rsidR="00231D70" w:rsidRDefault="00231D70" w:rsidP="006D7EA6">
      <w:pPr>
        <w:pStyle w:val="affd"/>
        <w:spacing w:before="120" w:after="120"/>
      </w:pPr>
      <w:r>
        <w:rPr>
          <w:rFonts w:hint="eastAsia"/>
        </w:rPr>
        <w:t>平台总体性能</w:t>
      </w:r>
    </w:p>
    <w:p w14:paraId="1930447B" w14:textId="77777777" w:rsidR="00231D70" w:rsidRDefault="00231D70" w:rsidP="00231D70">
      <w:pPr>
        <w:pStyle w:val="affffb"/>
        <w:ind w:firstLine="420"/>
      </w:pPr>
      <w:r>
        <w:rPr>
          <w:rFonts w:hint="eastAsia"/>
        </w:rPr>
        <w:t>平台总体性能应至少满足以下要求：</w:t>
      </w:r>
    </w:p>
    <w:p w14:paraId="6BBFD123" w14:textId="129E731C" w:rsidR="00231D70" w:rsidRDefault="00231D70" w:rsidP="006D7EA6">
      <w:pPr>
        <w:pStyle w:val="af5"/>
        <w:numPr>
          <w:ilvl w:val="0"/>
          <w:numId w:val="48"/>
        </w:numPr>
      </w:pPr>
      <w:r>
        <w:rPr>
          <w:rFonts w:hint="eastAsia"/>
        </w:rPr>
        <w:t>支持平台</w:t>
      </w:r>
      <w:r w:rsidR="00F74A98">
        <w:rPr>
          <w:rFonts w:hint="eastAsia"/>
        </w:rPr>
        <w:t>每周</w:t>
      </w:r>
      <w:r w:rsidR="00F74A98" w:rsidRPr="00F74A98">
        <w:t>7</w:t>
      </w:r>
      <w:r w:rsidR="00F74A98" w:rsidRPr="00F74A98">
        <w:rPr>
          <w:rFonts w:hint="eastAsia"/>
        </w:rPr>
        <w:t>天2</w:t>
      </w:r>
      <w:r w:rsidR="00F74A98" w:rsidRPr="00F74A98">
        <w:t>4</w:t>
      </w:r>
      <w:r w:rsidR="00F74A98" w:rsidRPr="00F74A98">
        <w:rPr>
          <w:rFonts w:hint="eastAsia"/>
        </w:rPr>
        <w:t>小时</w:t>
      </w:r>
      <w:r>
        <w:rPr>
          <w:rFonts w:hint="eastAsia"/>
        </w:rPr>
        <w:t>不间断运行；</w:t>
      </w:r>
    </w:p>
    <w:p w14:paraId="371CB8F7" w14:textId="43840906" w:rsidR="00231D70" w:rsidRDefault="00231D70" w:rsidP="006D7EA6">
      <w:pPr>
        <w:pStyle w:val="af5"/>
      </w:pPr>
      <w:r>
        <w:rPr>
          <w:rFonts w:hint="eastAsia"/>
        </w:rPr>
        <w:t>在没有外部因素影响的情况下，故障恢复时间不超过120min。</w:t>
      </w:r>
    </w:p>
    <w:p w14:paraId="3B5B102F" w14:textId="47E63CF8" w:rsidR="00350669" w:rsidRDefault="00350669">
      <w:pPr>
        <w:widowControl/>
        <w:adjustRightInd/>
        <w:spacing w:line="240" w:lineRule="auto"/>
        <w:jc w:val="left"/>
        <w:rPr>
          <w:rFonts w:ascii="宋体" w:hAnsi="Times New Roman"/>
          <w:kern w:val="0"/>
          <w:szCs w:val="20"/>
        </w:rPr>
      </w:pPr>
      <w:r>
        <w:br w:type="page"/>
      </w:r>
    </w:p>
    <w:p w14:paraId="1E11470E" w14:textId="77777777" w:rsidR="00350669" w:rsidRDefault="00350669" w:rsidP="00350669">
      <w:pPr>
        <w:pStyle w:val="afffff2"/>
        <w:spacing w:before="96" w:after="120"/>
      </w:pPr>
      <w:bookmarkStart w:id="49" w:name="_Toc90998947"/>
      <w:r w:rsidRPr="00D81620">
        <w:rPr>
          <w:rFonts w:hint="eastAsia"/>
          <w:spacing w:val="105"/>
        </w:rPr>
        <w:lastRenderedPageBreak/>
        <w:t>参考文</w:t>
      </w:r>
      <w:r>
        <w:rPr>
          <w:rFonts w:hint="eastAsia"/>
        </w:rPr>
        <w:t>献</w:t>
      </w:r>
      <w:bookmarkEnd w:id="49"/>
    </w:p>
    <w:p w14:paraId="17DF9E15" w14:textId="77777777" w:rsidR="00350669" w:rsidRDefault="00350669" w:rsidP="00350669">
      <w:pPr>
        <w:pStyle w:val="affffb"/>
        <w:ind w:firstLine="420"/>
      </w:pPr>
      <w:r>
        <w:rPr>
          <w:rFonts w:hint="eastAsia"/>
        </w:rPr>
        <w:t>[</w:t>
      </w:r>
      <w:r>
        <w:t xml:space="preserve">1]  </w:t>
      </w:r>
      <w:r>
        <w:rPr>
          <w:rFonts w:hint="eastAsia"/>
        </w:rPr>
        <w:t>GB/T 19056-2012　汽车行驶记录仪</w:t>
      </w:r>
    </w:p>
    <w:p w14:paraId="66BDD194" w14:textId="15A35A2E" w:rsidR="00350669" w:rsidRPr="00350669" w:rsidRDefault="00350669" w:rsidP="00350669">
      <w:pPr>
        <w:pStyle w:val="affffb"/>
        <w:ind w:firstLine="420"/>
      </w:pPr>
      <w:r>
        <w:rPr>
          <w:rFonts w:hint="eastAsia"/>
        </w:rPr>
        <w:t>[</w:t>
      </w:r>
      <w:r>
        <w:t xml:space="preserve">2]  </w:t>
      </w:r>
      <w:r>
        <w:rPr>
          <w:rFonts w:hint="eastAsia"/>
        </w:rPr>
        <w:t>JT/T 1076　道路运</w:t>
      </w:r>
      <w:r w:rsidRPr="00350669">
        <w:rPr>
          <w:rFonts w:hint="eastAsia"/>
        </w:rPr>
        <w:t>输车辆</w:t>
      </w:r>
      <w:r>
        <w:rPr>
          <w:rFonts w:hint="eastAsia"/>
        </w:rPr>
        <w:t>卫星定位系统车载视频终端技术要求</w:t>
      </w:r>
    </w:p>
    <w:p w14:paraId="16C05501" w14:textId="3C7CC948" w:rsidR="006D7EA6" w:rsidRPr="00231D70" w:rsidRDefault="006D7EA6" w:rsidP="006D7EA6">
      <w:pPr>
        <w:pStyle w:val="affffb"/>
        <w:ind w:firstLineChars="0" w:firstLine="0"/>
        <w:jc w:val="center"/>
      </w:pPr>
      <w:bookmarkStart w:id="50" w:name="BookMark8"/>
      <w:bookmarkEnd w:id="25"/>
      <w:r>
        <w:rPr>
          <w:rFonts w:hint="eastAsia"/>
        </w:rPr>
        <w:drawing>
          <wp:inline distT="0" distB="0" distL="0" distR="0" wp14:anchorId="1A42A69A" wp14:editId="08191DCA">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6D7EA6" w:rsidRPr="00231D70" w:rsidSect="006D7EA6">
      <w:headerReference w:type="even" r:id="rId24"/>
      <w:headerReference w:type="default" r:id="rId25"/>
      <w:footerReference w:type="even" r:id="rId26"/>
      <w:footerReference w:type="default" r:id="rId27"/>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5427A" w14:textId="77777777" w:rsidR="00B1100B" w:rsidRDefault="00B1100B" w:rsidP="00D86DB7">
      <w:r>
        <w:separator/>
      </w:r>
    </w:p>
    <w:p w14:paraId="55640947" w14:textId="77777777" w:rsidR="00B1100B" w:rsidRDefault="00B1100B"/>
    <w:p w14:paraId="79C4C327" w14:textId="77777777" w:rsidR="00B1100B" w:rsidRDefault="00B1100B"/>
  </w:endnote>
  <w:endnote w:type="continuationSeparator" w:id="0">
    <w:p w14:paraId="19CDDD62" w14:textId="77777777" w:rsidR="00B1100B" w:rsidRDefault="00B1100B" w:rsidP="00D86DB7">
      <w:r>
        <w:continuationSeparator/>
      </w:r>
    </w:p>
    <w:p w14:paraId="09B2AA0F" w14:textId="77777777" w:rsidR="00B1100B" w:rsidRDefault="00B1100B"/>
    <w:p w14:paraId="2632B06E" w14:textId="77777777" w:rsidR="00B1100B" w:rsidRDefault="00B11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DEA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5DB19"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5180" w14:textId="18DF51A0" w:rsidR="006D7EA6" w:rsidRPr="006D7EA6" w:rsidRDefault="006D7EA6" w:rsidP="006D7EA6">
    <w:pPr>
      <w:pStyle w:val="af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F041" w14:textId="062EF547" w:rsidR="000C57D6" w:rsidRDefault="000C57D6" w:rsidP="006D7EA6">
    <w:pPr>
      <w:pStyle w:val="affff8"/>
    </w:pPr>
    <w:r>
      <w:fldChar w:fldCharType="begin"/>
    </w:r>
    <w:r>
      <w:instrText>PAGE   \* MERGEFORMAT</w:instrText>
    </w:r>
    <w:r>
      <w:fldChar w:fldCharType="separate"/>
    </w:r>
    <w:r w:rsidR="00CE12AB" w:rsidRPr="00CE12AB">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7F6F" w14:textId="33BD074C" w:rsidR="006D7EA6" w:rsidRPr="006D7EA6" w:rsidRDefault="006D7EA6" w:rsidP="006D7EA6">
    <w:pPr>
      <w:pStyle w:val="affff7"/>
    </w:pPr>
    <w:r>
      <w:fldChar w:fldCharType="begin"/>
    </w:r>
    <w:r>
      <w:instrText xml:space="preserve"> PAGE   \* MERGEFORMAT \* MERGEFORMAT </w:instrText>
    </w:r>
    <w:r>
      <w:fldChar w:fldCharType="separate"/>
    </w:r>
    <w:r w:rsidR="00CE12AB">
      <w:rPr>
        <w:noProof/>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3DC1" w14:textId="77777777" w:rsidR="006D7EA6" w:rsidRDefault="006D7EA6" w:rsidP="006D7EA6">
    <w:pPr>
      <w:pStyle w:val="affff8"/>
    </w:pPr>
    <w:r>
      <w:fldChar w:fldCharType="begin"/>
    </w:r>
    <w:r>
      <w:instrText>PAGE   \* MERGEFORMAT</w:instrText>
    </w:r>
    <w:r>
      <w:fldChar w:fldCharType="separate"/>
    </w:r>
    <w:r w:rsidRPr="008A173B">
      <w:rPr>
        <w:noProof/>
        <w:lang w:val="zh-CN"/>
      </w:rPr>
      <w:t>1</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15DA" w14:textId="6E970DA3" w:rsidR="006D7EA6" w:rsidRPr="006D7EA6" w:rsidRDefault="006D7EA6" w:rsidP="006D7EA6">
    <w:pPr>
      <w:pStyle w:val="affff7"/>
    </w:pPr>
    <w:r>
      <w:fldChar w:fldCharType="begin"/>
    </w:r>
    <w:r>
      <w:instrText xml:space="preserve"> PAGE   \* MERGEFORMAT \* MERGEFORMAT </w:instrText>
    </w:r>
    <w:r>
      <w:fldChar w:fldCharType="separate"/>
    </w:r>
    <w:r w:rsidR="00CE12AB">
      <w:rPr>
        <w:noProof/>
      </w:rPr>
      <w:t>6</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4CB8" w14:textId="37C36416" w:rsidR="006D7EA6" w:rsidRDefault="006D7EA6" w:rsidP="006D7EA6">
    <w:pPr>
      <w:pStyle w:val="affff8"/>
    </w:pPr>
    <w:r>
      <w:fldChar w:fldCharType="begin"/>
    </w:r>
    <w:r>
      <w:instrText>PAGE   \* MERGEFORMAT</w:instrText>
    </w:r>
    <w:r>
      <w:fldChar w:fldCharType="separate"/>
    </w:r>
    <w:r w:rsidR="00CE12AB" w:rsidRPr="00CE12AB">
      <w:rPr>
        <w:noProof/>
        <w:lang w:val="zh-CN"/>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68BE6" w14:textId="77777777" w:rsidR="00B1100B" w:rsidRDefault="00B1100B" w:rsidP="00D86DB7">
      <w:r>
        <w:separator/>
      </w:r>
    </w:p>
  </w:footnote>
  <w:footnote w:type="continuationSeparator" w:id="0">
    <w:p w14:paraId="3B83B0F7" w14:textId="77777777" w:rsidR="00B1100B" w:rsidRDefault="00B1100B" w:rsidP="00D86DB7">
      <w:r>
        <w:continuationSeparator/>
      </w:r>
    </w:p>
    <w:p w14:paraId="4628C8C6" w14:textId="77777777" w:rsidR="00B1100B" w:rsidRDefault="00B1100B"/>
    <w:p w14:paraId="25AB33FD" w14:textId="77777777" w:rsidR="00B1100B" w:rsidRDefault="00B1100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3882"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9754"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F0D3" w14:textId="6C248789" w:rsidR="00714F58" w:rsidRPr="006D7EA6" w:rsidRDefault="006D7EA6" w:rsidP="006D7EA6">
    <w:pPr>
      <w:pStyle w:val="afffff1"/>
    </w:pPr>
    <w:r>
      <w:fldChar w:fldCharType="begin"/>
    </w:r>
    <w:r>
      <w:instrText xml:space="preserve"> STYLEREF  标准文件_文件编号 \* MERGEFORMAT </w:instrText>
    </w:r>
    <w:r>
      <w:fldChar w:fldCharType="separate"/>
    </w:r>
    <w:r>
      <w:t>T/CMAX XXXX</w:t>
    </w:r>
    <w:r>
      <w:t>—</w:t>
    </w:r>
    <w: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A695" w14:textId="3806F2F6" w:rsidR="00D84FA1" w:rsidRPr="00D84FA1" w:rsidRDefault="00D84FA1" w:rsidP="006D7EA6">
    <w:pPr>
      <w:pStyle w:val="afffff0"/>
    </w:pPr>
    <w:r>
      <w:fldChar w:fldCharType="begin"/>
    </w:r>
    <w:r>
      <w:instrText xml:space="preserve"> STYLEREF  标准文件_文件编号  \* MERGEFORMAT </w:instrText>
    </w:r>
    <w:r>
      <w:fldChar w:fldCharType="separate"/>
    </w:r>
    <w:r w:rsidR="00CE12AB">
      <w:t>T/CMAX XXXX</w:t>
    </w:r>
    <w:r w:rsidR="00CE12AB">
      <w:t>—</w:t>
    </w:r>
    <w:r w:rsidR="00CE12AB">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21AFD" w14:textId="24FBC184" w:rsidR="006D7EA6" w:rsidRPr="006D7EA6" w:rsidRDefault="006D7EA6" w:rsidP="006D7EA6">
    <w:pPr>
      <w:pStyle w:val="afffff1"/>
    </w:pPr>
    <w:r>
      <w:fldChar w:fldCharType="begin"/>
    </w:r>
    <w:r>
      <w:instrText xml:space="preserve"> STYLEREF  标准文件_文件编号 \* MERGEFORMAT </w:instrText>
    </w:r>
    <w:r>
      <w:fldChar w:fldCharType="separate"/>
    </w:r>
    <w:r w:rsidR="00CE12AB">
      <w:t>T/CMAX XXXX</w:t>
    </w:r>
    <w:r w:rsidR="00CE12AB">
      <w:t>—</w:t>
    </w:r>
    <w:r w:rsidR="00CE12AB">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7D0C" w14:textId="564B11A1" w:rsidR="006D7EA6" w:rsidRPr="00D84FA1" w:rsidRDefault="006D7EA6" w:rsidP="006D7EA6">
    <w:pPr>
      <w:pStyle w:val="afffff0"/>
    </w:pPr>
    <w:r>
      <w:fldChar w:fldCharType="begin"/>
    </w:r>
    <w:r>
      <w:instrText xml:space="preserve"> STYLEREF  标准文件_文件编号  \* MERGEFORMAT </w:instrText>
    </w:r>
    <w:r>
      <w:fldChar w:fldCharType="separate"/>
    </w:r>
    <w:r>
      <w:t>T/CMAX XXXX</w:t>
    </w:r>
    <w:r>
      <w:t>—</w:t>
    </w:r>
    <w: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3C308" w14:textId="21FDD1F9" w:rsidR="006D7EA6" w:rsidRPr="006D7EA6" w:rsidRDefault="006D7EA6" w:rsidP="006D7EA6">
    <w:pPr>
      <w:pStyle w:val="afffff1"/>
    </w:pPr>
    <w:r>
      <w:fldChar w:fldCharType="begin"/>
    </w:r>
    <w:r>
      <w:instrText xml:space="preserve"> STYLEREF  标准文件_文件编号 \* MERGEFORMAT </w:instrText>
    </w:r>
    <w:r>
      <w:fldChar w:fldCharType="separate"/>
    </w:r>
    <w:r w:rsidR="00CE12AB">
      <w:t>T/CMAX XXXX</w:t>
    </w:r>
    <w:r w:rsidR="00CE12AB">
      <w:t>—</w:t>
    </w:r>
    <w:r w:rsidR="00CE12AB">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C90A" w14:textId="2DA9AB61" w:rsidR="006D7EA6" w:rsidRPr="00D84FA1" w:rsidRDefault="006D7EA6" w:rsidP="006D7EA6">
    <w:pPr>
      <w:pStyle w:val="afffff0"/>
    </w:pPr>
    <w:r>
      <w:fldChar w:fldCharType="begin"/>
    </w:r>
    <w:r>
      <w:instrText xml:space="preserve"> STYLEREF  标准文件_文件编号  \* MERGEFORMAT </w:instrText>
    </w:r>
    <w:r>
      <w:fldChar w:fldCharType="separate"/>
    </w:r>
    <w:r w:rsidR="00CE12AB">
      <w:t>T/CMAX XXXX</w:t>
    </w:r>
    <w:r w:rsidR="00CE12AB">
      <w:t>—</w:t>
    </w:r>
    <w:r w:rsidR="00CE12AB">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33.45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17A70"/>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BA7"/>
    <w:rsid w:val="00196EF5"/>
    <w:rsid w:val="001A1A53"/>
    <w:rsid w:val="001A234A"/>
    <w:rsid w:val="001A4CF3"/>
    <w:rsid w:val="001A6696"/>
    <w:rsid w:val="001B06E8"/>
    <w:rsid w:val="001B620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D70"/>
    <w:rsid w:val="00233D64"/>
    <w:rsid w:val="0023482A"/>
    <w:rsid w:val="002359CB"/>
    <w:rsid w:val="002362C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5AE"/>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5FF"/>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669"/>
    <w:rsid w:val="00350D1D"/>
    <w:rsid w:val="00352C83"/>
    <w:rsid w:val="00352F1A"/>
    <w:rsid w:val="0036107C"/>
    <w:rsid w:val="003615D2"/>
    <w:rsid w:val="003637B7"/>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04F"/>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EE4"/>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543"/>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EA6"/>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348"/>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0257"/>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711"/>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0DE"/>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5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00B"/>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497"/>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92D"/>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2AB"/>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F01"/>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054"/>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65"/>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138"/>
    <w:rsid w:val="00E95D13"/>
    <w:rsid w:val="00E95DD3"/>
    <w:rsid w:val="00E969D5"/>
    <w:rsid w:val="00EA58D1"/>
    <w:rsid w:val="00EA61BC"/>
    <w:rsid w:val="00EA681A"/>
    <w:rsid w:val="00EA7101"/>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3890"/>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A98"/>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4D3A"/>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7D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A6D6C"/>
  <w15:docId w15:val="{6E44E366-92E8-4DF4-BC75-9DA5D5D5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qFormat/>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jp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footer" Target="footer8.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3948A78F764E45A4F5E51215855AE6"/>
        <w:category>
          <w:name w:val="常规"/>
          <w:gallery w:val="placeholder"/>
        </w:category>
        <w:types>
          <w:type w:val="bbPlcHdr"/>
        </w:types>
        <w:behaviors>
          <w:behavior w:val="content"/>
        </w:behaviors>
        <w:guid w:val="{A3F8973C-1346-4F8B-AEB1-2AD002042FED}"/>
      </w:docPartPr>
      <w:docPartBody>
        <w:p w:rsidR="00C04294" w:rsidRDefault="008216AC">
          <w:pPr>
            <w:pStyle w:val="A53948A78F764E45A4F5E51215855AE6"/>
          </w:pPr>
          <w:r w:rsidRPr="00751A05">
            <w:rPr>
              <w:rStyle w:val="a3"/>
              <w:rFonts w:hint="eastAsia"/>
            </w:rPr>
            <w:t>单击或点击此处输入文字。</w:t>
          </w:r>
        </w:p>
      </w:docPartBody>
    </w:docPart>
    <w:docPart>
      <w:docPartPr>
        <w:name w:val="04D00B973FA8475790A1636B9D5CF9D1"/>
        <w:category>
          <w:name w:val="常规"/>
          <w:gallery w:val="placeholder"/>
        </w:category>
        <w:types>
          <w:type w:val="bbPlcHdr"/>
        </w:types>
        <w:behaviors>
          <w:behavior w:val="content"/>
        </w:behaviors>
        <w:guid w:val="{28FE7D21-8A24-4F6C-AB72-B399E899DDA1}"/>
      </w:docPartPr>
      <w:docPartBody>
        <w:p w:rsidR="00C04294" w:rsidRDefault="008216AC">
          <w:pPr>
            <w:pStyle w:val="04D00B973FA8475790A1636B9D5CF9D1"/>
          </w:pPr>
          <w:r w:rsidRPr="00FB6243">
            <w:rPr>
              <w:rStyle w:val="a3"/>
              <w:rFonts w:hint="eastAsia"/>
            </w:rPr>
            <w:t>选择一项。</w:t>
          </w:r>
        </w:p>
      </w:docPartBody>
    </w:docPart>
    <w:docPart>
      <w:docPartPr>
        <w:name w:val="FC7206E88928476CB84E58D73285EC8F"/>
        <w:category>
          <w:name w:val="常规"/>
          <w:gallery w:val="placeholder"/>
        </w:category>
        <w:types>
          <w:type w:val="bbPlcHdr"/>
        </w:types>
        <w:behaviors>
          <w:behavior w:val="content"/>
        </w:behaviors>
        <w:guid w:val="{68751C7C-CE36-407A-AC08-3ADB1FE7C5A8}"/>
      </w:docPartPr>
      <w:docPartBody>
        <w:p w:rsidR="00C04294" w:rsidRDefault="008216AC">
          <w:pPr>
            <w:pStyle w:val="FC7206E88928476CB84E58D73285EC8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AC"/>
    <w:rsid w:val="00180245"/>
    <w:rsid w:val="001E6C82"/>
    <w:rsid w:val="002D5592"/>
    <w:rsid w:val="00390F3C"/>
    <w:rsid w:val="0049648F"/>
    <w:rsid w:val="0079299A"/>
    <w:rsid w:val="008216AC"/>
    <w:rsid w:val="00A52274"/>
    <w:rsid w:val="00A70889"/>
    <w:rsid w:val="00A772C9"/>
    <w:rsid w:val="00B56E9B"/>
    <w:rsid w:val="00BF0D2C"/>
    <w:rsid w:val="00C0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53948A78F764E45A4F5E51215855AE6">
    <w:name w:val="A53948A78F764E45A4F5E51215855AE6"/>
    <w:pPr>
      <w:widowControl w:val="0"/>
      <w:jc w:val="both"/>
    </w:pPr>
  </w:style>
  <w:style w:type="paragraph" w:customStyle="1" w:styleId="04D00B973FA8475790A1636B9D5CF9D1">
    <w:name w:val="04D00B973FA8475790A1636B9D5CF9D1"/>
    <w:pPr>
      <w:widowControl w:val="0"/>
      <w:jc w:val="both"/>
    </w:pPr>
  </w:style>
  <w:style w:type="paragraph" w:customStyle="1" w:styleId="FC7206E88928476CB84E58D73285EC8F">
    <w:name w:val="FC7206E88928476CB84E58D73285EC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5A29F-881C-4DEE-B61B-A0AA75CE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19</TotalTime>
  <Pages>10</Pages>
  <Words>897</Words>
  <Characters>5117</Characters>
  <Application>Microsoft Office Word</Application>
  <DocSecurity>0</DocSecurity>
  <Lines>42</Lines>
  <Paragraphs>12</Paragraphs>
  <ScaleCrop>false</ScaleCrop>
  <Company>PCMI</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于鹏</dc:creator>
  <cp:keywords/>
  <dc:description>&lt;config cover="true" show_menu="true" version="1.0.0" doctype="SDKXY"&gt;_x000d_
&lt;/config&gt;</dc:description>
  <cp:lastModifiedBy>Vian</cp:lastModifiedBy>
  <cp:revision>7</cp:revision>
  <cp:lastPrinted>2021-02-02T08:22:00Z</cp:lastPrinted>
  <dcterms:created xsi:type="dcterms:W3CDTF">2021-12-21T07:15:00Z</dcterms:created>
  <dcterms:modified xsi:type="dcterms:W3CDTF">2021-12-21T09:09:00Z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